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63288C" w14:textId="11287743" w:rsidR="00AD3E9B" w:rsidRPr="00A30E31" w:rsidRDefault="00A30E31" w:rsidP="00A30E31">
      <w:pPr>
        <w:suppressAutoHyphens w:val="0"/>
        <w:spacing w:line="276" w:lineRule="auto"/>
        <w:jc w:val="center"/>
        <w:rPr>
          <w:rFonts w:ascii="Verdana" w:hAnsi="Verdana"/>
          <w:b/>
          <w:bCs/>
          <w:iCs/>
          <w:sz w:val="20"/>
        </w:rPr>
      </w:pPr>
      <w:r w:rsidRPr="00A30E31">
        <w:rPr>
          <w:rFonts w:ascii="Verdana" w:hAnsi="Verdana"/>
          <w:b/>
          <w:bCs/>
          <w:iCs/>
          <w:sz w:val="20"/>
        </w:rPr>
        <w:t>ANEXO II</w:t>
      </w:r>
    </w:p>
    <w:p w14:paraId="371767CA" w14:textId="77777777" w:rsidR="00AD3E9B" w:rsidRPr="00A30E31" w:rsidRDefault="00000000" w:rsidP="00A30E31">
      <w:pPr>
        <w:spacing w:line="276" w:lineRule="auto"/>
        <w:jc w:val="center"/>
        <w:rPr>
          <w:rFonts w:ascii="Verdana" w:hAnsi="Verdana"/>
          <w:sz w:val="20"/>
        </w:rPr>
      </w:pPr>
      <w:r w:rsidRPr="00A30E31">
        <w:rPr>
          <w:rFonts w:ascii="Verdana" w:hAnsi="Verdana" w:cs="Arial"/>
          <w:b/>
          <w:bCs/>
          <w:sz w:val="20"/>
        </w:rPr>
        <w:t xml:space="preserve">TERMO DE REFERÊNCIA - </w:t>
      </w:r>
      <w:r w:rsidRPr="00A30E31">
        <w:rPr>
          <w:rFonts w:ascii="Verdana" w:hAnsi="Verdana" w:cs="Arial"/>
          <w:b/>
          <w:bCs/>
          <w:color w:val="000000"/>
          <w:sz w:val="20"/>
        </w:rPr>
        <w:t>LEI 14.133/21</w:t>
      </w:r>
    </w:p>
    <w:p w14:paraId="17F57D90" w14:textId="77777777" w:rsidR="00AD3E9B" w:rsidRPr="00A30E31" w:rsidRDefault="00AD3E9B" w:rsidP="00A30E31">
      <w:pPr>
        <w:spacing w:line="276" w:lineRule="auto"/>
        <w:jc w:val="center"/>
        <w:rPr>
          <w:rFonts w:ascii="Verdana" w:hAnsi="Verdana" w:cs="Arial"/>
          <w:b/>
          <w:sz w:val="20"/>
          <w:u w:val="single"/>
        </w:rPr>
      </w:pPr>
    </w:p>
    <w:p w14:paraId="5DB5411B" w14:textId="405C0015" w:rsidR="00AD3E9B" w:rsidRPr="00A30E31" w:rsidRDefault="00000000" w:rsidP="00A30E31">
      <w:pPr>
        <w:spacing w:line="276" w:lineRule="auto"/>
        <w:jc w:val="center"/>
        <w:rPr>
          <w:rFonts w:ascii="Verdana" w:hAnsi="Verdana"/>
          <w:sz w:val="20"/>
        </w:rPr>
      </w:pPr>
      <w:r w:rsidRPr="00A30E31">
        <w:rPr>
          <w:rFonts w:ascii="Verdana" w:hAnsi="Verdana" w:cs="Arial"/>
          <w:b/>
          <w:bCs/>
          <w:iCs/>
          <w:color w:val="000000"/>
          <w:sz w:val="20"/>
        </w:rPr>
        <w:t>DISPENSA ELETRÔNICA – AQUISIÇÃO DE FERRAMENTAS</w:t>
      </w:r>
    </w:p>
    <w:p w14:paraId="0D8F8473" w14:textId="77777777" w:rsidR="00AD3E9B" w:rsidRPr="00A30E31" w:rsidRDefault="00AD3E9B" w:rsidP="00A30E31">
      <w:pPr>
        <w:spacing w:line="276" w:lineRule="auto"/>
        <w:jc w:val="center"/>
        <w:rPr>
          <w:rFonts w:ascii="Verdana" w:hAnsi="Verdana" w:cs="Arial"/>
          <w:b/>
          <w:sz w:val="20"/>
          <w:u w:val="single"/>
        </w:rPr>
      </w:pPr>
    </w:p>
    <w:p w14:paraId="7D6A9C95" w14:textId="77777777" w:rsidR="00AD3E9B" w:rsidRPr="00A30E31" w:rsidRDefault="00000000" w:rsidP="00A30E31">
      <w:pPr>
        <w:spacing w:line="276" w:lineRule="auto"/>
        <w:jc w:val="center"/>
        <w:rPr>
          <w:rFonts w:ascii="Verdana" w:hAnsi="Verdana"/>
          <w:sz w:val="20"/>
        </w:rPr>
      </w:pPr>
      <w:r w:rsidRPr="00A30E31">
        <w:rPr>
          <w:rFonts w:ascii="Verdana" w:hAnsi="Verdana"/>
          <w:b/>
          <w:bCs/>
          <w:sz w:val="20"/>
        </w:rPr>
        <w:t>Processo Administrativo nº 001287/2025 de 18 de fevereiro de 2025 – Secretaria Municipal de Serviços Urbanos e Transportes</w:t>
      </w:r>
    </w:p>
    <w:p w14:paraId="7E05FDB5" w14:textId="77777777" w:rsidR="00AD3E9B" w:rsidRPr="00A30E31" w:rsidRDefault="00AD3E9B" w:rsidP="00A30E31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</w:p>
    <w:p w14:paraId="46E2F314" w14:textId="77777777" w:rsidR="00AD3E9B" w:rsidRPr="00A30E31" w:rsidRDefault="00000000" w:rsidP="00A30E31">
      <w:pPr>
        <w:spacing w:line="276" w:lineRule="auto"/>
        <w:jc w:val="both"/>
        <w:rPr>
          <w:rFonts w:ascii="Verdana" w:hAnsi="Verdana" w:cs="Arial"/>
          <w:b/>
          <w:bCs/>
          <w:sz w:val="20"/>
        </w:rPr>
      </w:pPr>
      <w:r w:rsidRPr="00A30E31">
        <w:rPr>
          <w:rFonts w:ascii="Verdana" w:hAnsi="Verdana" w:cs="Arial"/>
          <w:b/>
          <w:bCs/>
          <w:sz w:val="20"/>
        </w:rPr>
        <w:t>1. OBJETO</w:t>
      </w:r>
    </w:p>
    <w:p w14:paraId="0B941684" w14:textId="77777777" w:rsidR="00AD3E9B" w:rsidRPr="00A30E31" w:rsidRDefault="00000000" w:rsidP="00A30E31">
      <w:pPr>
        <w:spacing w:line="276" w:lineRule="auto"/>
        <w:jc w:val="both"/>
        <w:rPr>
          <w:rFonts w:ascii="Verdana" w:hAnsi="Verdana"/>
          <w:sz w:val="20"/>
        </w:rPr>
      </w:pPr>
      <w:r w:rsidRPr="00A30E31">
        <w:rPr>
          <w:rFonts w:ascii="Verdana" w:hAnsi="Verdana" w:cs="Arial"/>
          <w:sz w:val="20"/>
        </w:rPr>
        <w:t xml:space="preserve">1.1. Constitui objeto do presente Termo de Referência a aquisição de </w:t>
      </w:r>
      <w:r w:rsidRPr="00A30E31">
        <w:rPr>
          <w:rFonts w:ascii="Verdana" w:eastAsia="Arial" w:hAnsi="Verdana" w:cs="Arial"/>
          <w:sz w:val="20"/>
        </w:rPr>
        <w:t>ferramentas para serem utilizadas pela Secretaria Municipal de Serviços Urbanos e Transporte para os serviços de manutenção em rede de esgoto sanitário desta municipalidade</w:t>
      </w:r>
      <w:r w:rsidRPr="00A30E31">
        <w:rPr>
          <w:rFonts w:ascii="Verdana" w:eastAsia="Arial" w:hAnsi="Verdana" w:cs="Arial"/>
          <w:color w:val="000000"/>
          <w:sz w:val="20"/>
          <w:lang w:eastAsia="zh-CN"/>
        </w:rPr>
        <w:t>,</w:t>
      </w:r>
      <w:r w:rsidRPr="00A30E31">
        <w:rPr>
          <w:rFonts w:ascii="Verdana" w:hAnsi="Verdana" w:cs="Arial"/>
          <w:sz w:val="20"/>
        </w:rPr>
        <w:t xml:space="preserve"> de acordo com os critérios e condições estabelecidas neste termo de referência, </w:t>
      </w:r>
      <w:proofErr w:type="spellStart"/>
      <w:r w:rsidRPr="00A30E31">
        <w:rPr>
          <w:rFonts w:ascii="Verdana" w:hAnsi="Verdana" w:cs="Arial"/>
          <w:sz w:val="20"/>
        </w:rPr>
        <w:t>etp</w:t>
      </w:r>
      <w:proofErr w:type="spellEnd"/>
      <w:r w:rsidRPr="00A30E31">
        <w:rPr>
          <w:rFonts w:ascii="Verdana" w:hAnsi="Verdana" w:cs="Arial"/>
          <w:sz w:val="20"/>
        </w:rPr>
        <w:t xml:space="preserve"> e seus anexos.</w:t>
      </w:r>
    </w:p>
    <w:tbl>
      <w:tblPr>
        <w:tblW w:w="9865" w:type="dxa"/>
        <w:tblInd w:w="-21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731"/>
        <w:gridCol w:w="4199"/>
        <w:gridCol w:w="959"/>
        <w:gridCol w:w="1031"/>
        <w:gridCol w:w="1411"/>
        <w:gridCol w:w="1534"/>
      </w:tblGrid>
      <w:tr w:rsidR="00AD3E9B" w:rsidRPr="00A30E31" w14:paraId="5BAE6E34" w14:textId="77777777"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B308E09" w14:textId="77777777" w:rsidR="00AD3E9B" w:rsidRPr="00A30E31" w:rsidRDefault="00000000" w:rsidP="00A30E31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A30E31">
              <w:rPr>
                <w:rFonts w:ascii="Verdana" w:hAnsi="Verdana"/>
                <w:b/>
                <w:bCs/>
                <w:color w:val="000000"/>
                <w:sz w:val="20"/>
              </w:rPr>
              <w:t>ITEM</w:t>
            </w:r>
          </w:p>
        </w:tc>
        <w:tc>
          <w:tcPr>
            <w:tcW w:w="4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0C5BF12" w14:textId="77777777" w:rsidR="00AD3E9B" w:rsidRPr="00A30E31" w:rsidRDefault="00000000" w:rsidP="00A30E31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A30E31">
              <w:rPr>
                <w:rFonts w:ascii="Verdana" w:hAnsi="Verdana"/>
                <w:b/>
                <w:bCs/>
                <w:color w:val="000000"/>
                <w:sz w:val="20"/>
              </w:rPr>
              <w:t>DESCRIÇÃO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D3FDA2C" w14:textId="77777777" w:rsidR="00AD3E9B" w:rsidRPr="00A30E31" w:rsidRDefault="00000000" w:rsidP="00A30E31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A30E31">
              <w:rPr>
                <w:rFonts w:ascii="Verdana" w:hAnsi="Verdana"/>
                <w:b/>
                <w:bCs/>
                <w:color w:val="000000"/>
                <w:sz w:val="20"/>
              </w:rPr>
              <w:t>UND.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5A1B282" w14:textId="77777777" w:rsidR="00AD3E9B" w:rsidRPr="00A30E31" w:rsidRDefault="00000000" w:rsidP="00A30E31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A30E31">
              <w:rPr>
                <w:rFonts w:ascii="Verdana" w:hAnsi="Verdana"/>
                <w:b/>
                <w:bCs/>
                <w:color w:val="000000"/>
                <w:sz w:val="20"/>
              </w:rPr>
              <w:t>QUANT.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74A0DFA" w14:textId="77777777" w:rsidR="00AD3E9B" w:rsidRPr="00A30E31" w:rsidRDefault="00000000" w:rsidP="00A30E31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A30E31">
              <w:rPr>
                <w:rFonts w:ascii="Verdana" w:hAnsi="Verdana"/>
                <w:b/>
                <w:bCs/>
                <w:color w:val="000000"/>
                <w:sz w:val="20"/>
              </w:rPr>
              <w:t>VALOR ESTIMADO UNITÁRIO</w:t>
            </w: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070743" w14:textId="77777777" w:rsidR="00AD3E9B" w:rsidRPr="00A30E31" w:rsidRDefault="00000000" w:rsidP="00A30E31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A30E31">
              <w:rPr>
                <w:rFonts w:ascii="Verdana" w:hAnsi="Verdana"/>
                <w:b/>
                <w:bCs/>
                <w:color w:val="000000"/>
                <w:sz w:val="20"/>
              </w:rPr>
              <w:t>VALOR ESTIMADO TOTAL</w:t>
            </w:r>
          </w:p>
        </w:tc>
      </w:tr>
      <w:tr w:rsidR="00AD3E9B" w:rsidRPr="00A30E31" w14:paraId="58C2B62E" w14:textId="77777777">
        <w:tc>
          <w:tcPr>
            <w:tcW w:w="730" w:type="dxa"/>
            <w:tcBorders>
              <w:left w:val="single" w:sz="4" w:space="0" w:color="000000"/>
              <w:bottom w:val="single" w:sz="4" w:space="0" w:color="000000"/>
            </w:tcBorders>
          </w:tcPr>
          <w:p w14:paraId="4DC6AB10" w14:textId="77777777" w:rsidR="00AD3E9B" w:rsidRPr="00A30E31" w:rsidRDefault="00000000" w:rsidP="00A30E31">
            <w:pPr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A30E31">
              <w:rPr>
                <w:rFonts w:ascii="Verdana" w:hAnsi="Verdana" w:cs="Arial"/>
                <w:color w:val="000000"/>
                <w:sz w:val="20"/>
              </w:rPr>
              <w:t>1</w:t>
            </w:r>
          </w:p>
        </w:tc>
        <w:tc>
          <w:tcPr>
            <w:tcW w:w="4199" w:type="dxa"/>
            <w:tcBorders>
              <w:left w:val="single" w:sz="4" w:space="0" w:color="000000"/>
              <w:bottom w:val="single" w:sz="4" w:space="0" w:color="000000"/>
            </w:tcBorders>
          </w:tcPr>
          <w:p w14:paraId="599D6D69" w14:textId="77777777" w:rsidR="00AD3E9B" w:rsidRPr="00A30E31" w:rsidRDefault="00000000" w:rsidP="00A30E31">
            <w:pPr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A30E31">
              <w:rPr>
                <w:rFonts w:ascii="Verdana" w:hAnsi="Verdana" w:cs="Arial"/>
                <w:color w:val="000000"/>
                <w:sz w:val="20"/>
              </w:rPr>
              <w:t xml:space="preserve">Picareta chibanca pá </w:t>
            </w:r>
            <w:proofErr w:type="spellStart"/>
            <w:r w:rsidRPr="00A30E31">
              <w:rPr>
                <w:rFonts w:ascii="Verdana" w:hAnsi="Verdana" w:cs="Arial"/>
                <w:color w:val="000000"/>
                <w:sz w:val="20"/>
              </w:rPr>
              <w:t>laga</w:t>
            </w:r>
            <w:proofErr w:type="spellEnd"/>
            <w:r w:rsidRPr="00A30E31">
              <w:rPr>
                <w:rFonts w:ascii="Verdana" w:hAnsi="Verdana" w:cs="Arial"/>
                <w:color w:val="000000"/>
                <w:sz w:val="20"/>
              </w:rPr>
              <w:t xml:space="preserve"> c/cabo</w:t>
            </w:r>
          </w:p>
        </w:tc>
        <w:tc>
          <w:tcPr>
            <w:tcW w:w="95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77B44DE" w14:textId="77777777" w:rsidR="00AD3E9B" w:rsidRPr="00A30E31" w:rsidRDefault="00000000" w:rsidP="00A30E31">
            <w:pPr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A30E31">
              <w:rPr>
                <w:rFonts w:ascii="Verdana" w:hAnsi="Verdana" w:cs="Arial"/>
                <w:color w:val="000000"/>
                <w:sz w:val="20"/>
              </w:rPr>
              <w:t>und</w:t>
            </w:r>
          </w:p>
        </w:tc>
        <w:tc>
          <w:tcPr>
            <w:tcW w:w="103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F0DA575" w14:textId="77777777" w:rsidR="00AD3E9B" w:rsidRPr="00A30E31" w:rsidRDefault="00000000" w:rsidP="00A30E31">
            <w:pPr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A30E31">
              <w:rPr>
                <w:rFonts w:ascii="Verdana" w:hAnsi="Verdana"/>
                <w:color w:val="000000"/>
                <w:sz w:val="20"/>
              </w:rPr>
              <w:t>05</w:t>
            </w:r>
          </w:p>
        </w:tc>
        <w:tc>
          <w:tcPr>
            <w:tcW w:w="141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99144CE" w14:textId="77777777" w:rsidR="00AD3E9B" w:rsidRPr="00A30E31" w:rsidRDefault="00000000" w:rsidP="00A30E31">
            <w:pPr>
              <w:pStyle w:val="TableParagraph"/>
              <w:spacing w:line="276" w:lineRule="auto"/>
              <w:ind w:right="36"/>
              <w:rPr>
                <w:rFonts w:ascii="Verdana" w:hAnsi="Verdana"/>
                <w:sz w:val="20"/>
                <w:szCs w:val="20"/>
              </w:rPr>
            </w:pPr>
            <w:r w:rsidRPr="00A30E31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R$ 153,87</w:t>
            </w:r>
          </w:p>
        </w:tc>
        <w:tc>
          <w:tcPr>
            <w:tcW w:w="15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0981BC" w14:textId="77777777" w:rsidR="00AD3E9B" w:rsidRPr="00A30E31" w:rsidRDefault="00000000" w:rsidP="00A30E31">
            <w:pPr>
              <w:pStyle w:val="TableParagraph"/>
              <w:spacing w:line="276" w:lineRule="auto"/>
              <w:ind w:right="36"/>
              <w:rPr>
                <w:rFonts w:ascii="Verdana" w:hAnsi="Verdana"/>
                <w:sz w:val="20"/>
                <w:szCs w:val="20"/>
              </w:rPr>
            </w:pPr>
            <w:r w:rsidRPr="00A30E31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R$ 769,35</w:t>
            </w:r>
          </w:p>
        </w:tc>
      </w:tr>
      <w:tr w:rsidR="00AD3E9B" w:rsidRPr="00A30E31" w14:paraId="740DBC4E" w14:textId="77777777">
        <w:tc>
          <w:tcPr>
            <w:tcW w:w="730" w:type="dxa"/>
            <w:tcBorders>
              <w:left w:val="single" w:sz="4" w:space="0" w:color="000000"/>
              <w:bottom w:val="single" w:sz="4" w:space="0" w:color="000000"/>
            </w:tcBorders>
          </w:tcPr>
          <w:p w14:paraId="40D3D4FC" w14:textId="77777777" w:rsidR="00AD3E9B" w:rsidRPr="00A30E31" w:rsidRDefault="00000000" w:rsidP="00A30E31">
            <w:pPr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A30E31">
              <w:rPr>
                <w:rFonts w:ascii="Verdana" w:hAnsi="Verdana"/>
                <w:color w:val="000000"/>
                <w:sz w:val="20"/>
              </w:rPr>
              <w:t>2</w:t>
            </w:r>
          </w:p>
        </w:tc>
        <w:tc>
          <w:tcPr>
            <w:tcW w:w="4199" w:type="dxa"/>
            <w:tcBorders>
              <w:left w:val="single" w:sz="4" w:space="0" w:color="000000"/>
              <w:bottom w:val="single" w:sz="4" w:space="0" w:color="000000"/>
            </w:tcBorders>
          </w:tcPr>
          <w:p w14:paraId="199E8BF6" w14:textId="77777777" w:rsidR="00AD3E9B" w:rsidRPr="00A30E31" w:rsidRDefault="00000000" w:rsidP="00A30E31">
            <w:pPr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A30E31">
              <w:rPr>
                <w:rFonts w:ascii="Verdana" w:hAnsi="Verdana" w:cs="Arial"/>
                <w:color w:val="000000"/>
                <w:sz w:val="20"/>
              </w:rPr>
              <w:t>Picareta ponta e pá estreita c/cabo</w:t>
            </w:r>
          </w:p>
        </w:tc>
        <w:tc>
          <w:tcPr>
            <w:tcW w:w="95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26C099F" w14:textId="77777777" w:rsidR="00AD3E9B" w:rsidRPr="00A30E31" w:rsidRDefault="00000000" w:rsidP="00A30E31">
            <w:pPr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A30E31">
              <w:rPr>
                <w:rFonts w:ascii="Verdana" w:hAnsi="Verdana" w:cs="Arial"/>
                <w:color w:val="000000"/>
                <w:sz w:val="20"/>
              </w:rPr>
              <w:t>und</w:t>
            </w:r>
          </w:p>
        </w:tc>
        <w:tc>
          <w:tcPr>
            <w:tcW w:w="103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5BA0DE0" w14:textId="77777777" w:rsidR="00AD3E9B" w:rsidRPr="00A30E31" w:rsidRDefault="00000000" w:rsidP="00A30E31">
            <w:pPr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A30E31">
              <w:rPr>
                <w:rFonts w:ascii="Verdana" w:hAnsi="Verdana"/>
                <w:color w:val="000000"/>
                <w:sz w:val="20"/>
              </w:rPr>
              <w:t>05</w:t>
            </w:r>
          </w:p>
        </w:tc>
        <w:tc>
          <w:tcPr>
            <w:tcW w:w="141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DB3209E" w14:textId="77777777" w:rsidR="00AD3E9B" w:rsidRPr="00A30E31" w:rsidRDefault="00000000" w:rsidP="00A30E31">
            <w:pPr>
              <w:pStyle w:val="TableParagraph"/>
              <w:spacing w:line="276" w:lineRule="auto"/>
              <w:ind w:right="36"/>
              <w:rPr>
                <w:rFonts w:ascii="Verdana" w:hAnsi="Verdana"/>
                <w:sz w:val="20"/>
                <w:szCs w:val="20"/>
              </w:rPr>
            </w:pPr>
            <w:r w:rsidRPr="00A30E31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R$ 135,75</w:t>
            </w:r>
          </w:p>
        </w:tc>
        <w:tc>
          <w:tcPr>
            <w:tcW w:w="15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F729DD" w14:textId="77777777" w:rsidR="00AD3E9B" w:rsidRPr="00A30E31" w:rsidRDefault="00000000" w:rsidP="00A30E31">
            <w:pPr>
              <w:pStyle w:val="TableParagraph"/>
              <w:spacing w:line="276" w:lineRule="auto"/>
              <w:ind w:right="36"/>
              <w:rPr>
                <w:rFonts w:ascii="Verdana" w:hAnsi="Verdana"/>
                <w:sz w:val="20"/>
                <w:szCs w:val="20"/>
              </w:rPr>
            </w:pPr>
            <w:r w:rsidRPr="00A30E31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R$ 678,75</w:t>
            </w:r>
          </w:p>
        </w:tc>
      </w:tr>
      <w:tr w:rsidR="00AD3E9B" w:rsidRPr="00A30E31" w14:paraId="697E54B6" w14:textId="77777777">
        <w:tc>
          <w:tcPr>
            <w:tcW w:w="730" w:type="dxa"/>
            <w:tcBorders>
              <w:left w:val="single" w:sz="4" w:space="0" w:color="000000"/>
              <w:bottom w:val="single" w:sz="4" w:space="0" w:color="000000"/>
            </w:tcBorders>
          </w:tcPr>
          <w:p w14:paraId="4DFDDEF1" w14:textId="77777777" w:rsidR="00AD3E9B" w:rsidRPr="00A30E31" w:rsidRDefault="00000000" w:rsidP="00A30E31">
            <w:pPr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A30E31">
              <w:rPr>
                <w:rFonts w:ascii="Verdana" w:hAnsi="Verdana"/>
                <w:color w:val="000000"/>
                <w:sz w:val="20"/>
              </w:rPr>
              <w:t>3</w:t>
            </w:r>
          </w:p>
        </w:tc>
        <w:tc>
          <w:tcPr>
            <w:tcW w:w="4199" w:type="dxa"/>
            <w:tcBorders>
              <w:left w:val="single" w:sz="4" w:space="0" w:color="000000"/>
              <w:bottom w:val="single" w:sz="4" w:space="0" w:color="000000"/>
            </w:tcBorders>
          </w:tcPr>
          <w:p w14:paraId="1F5E9EE4" w14:textId="77777777" w:rsidR="00AD3E9B" w:rsidRPr="00A30E31" w:rsidRDefault="00000000" w:rsidP="00A30E31">
            <w:pPr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A30E31">
              <w:rPr>
                <w:rFonts w:ascii="Verdana" w:hAnsi="Verdana" w:cs="Arial"/>
                <w:color w:val="000000"/>
                <w:sz w:val="20"/>
              </w:rPr>
              <w:t>Pá de bico n° 04 c/cabo de madeira</w:t>
            </w:r>
          </w:p>
        </w:tc>
        <w:tc>
          <w:tcPr>
            <w:tcW w:w="95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C02546B" w14:textId="77777777" w:rsidR="00AD3E9B" w:rsidRPr="00A30E31" w:rsidRDefault="00000000" w:rsidP="00A30E31">
            <w:pPr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A30E31">
              <w:rPr>
                <w:rFonts w:ascii="Verdana" w:hAnsi="Verdana" w:cs="Arial"/>
                <w:color w:val="000000"/>
                <w:sz w:val="20"/>
              </w:rPr>
              <w:t>und</w:t>
            </w:r>
          </w:p>
        </w:tc>
        <w:tc>
          <w:tcPr>
            <w:tcW w:w="103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06D3A34" w14:textId="77777777" w:rsidR="00AD3E9B" w:rsidRPr="00A30E31" w:rsidRDefault="00000000" w:rsidP="00A30E31">
            <w:pPr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A30E31">
              <w:rPr>
                <w:rFonts w:ascii="Verdana" w:hAnsi="Verdana"/>
                <w:color w:val="000000"/>
                <w:sz w:val="20"/>
              </w:rPr>
              <w:t>06</w:t>
            </w:r>
          </w:p>
        </w:tc>
        <w:tc>
          <w:tcPr>
            <w:tcW w:w="141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95EB29D" w14:textId="77777777" w:rsidR="00AD3E9B" w:rsidRPr="00A30E31" w:rsidRDefault="00000000" w:rsidP="00A30E31">
            <w:pPr>
              <w:pStyle w:val="TableParagraph"/>
              <w:spacing w:line="276" w:lineRule="auto"/>
              <w:ind w:right="36"/>
              <w:rPr>
                <w:rFonts w:ascii="Verdana" w:hAnsi="Verdana"/>
                <w:sz w:val="20"/>
                <w:szCs w:val="20"/>
              </w:rPr>
            </w:pPr>
            <w:r w:rsidRPr="00A30E31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R$ 47,83</w:t>
            </w:r>
          </w:p>
        </w:tc>
        <w:tc>
          <w:tcPr>
            <w:tcW w:w="15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F6DCB9" w14:textId="77777777" w:rsidR="00AD3E9B" w:rsidRPr="00A30E31" w:rsidRDefault="00000000" w:rsidP="00A30E31">
            <w:pPr>
              <w:pStyle w:val="TableParagraph"/>
              <w:spacing w:line="276" w:lineRule="auto"/>
              <w:ind w:right="36"/>
              <w:rPr>
                <w:rFonts w:ascii="Verdana" w:hAnsi="Verdana"/>
                <w:sz w:val="20"/>
                <w:szCs w:val="20"/>
              </w:rPr>
            </w:pPr>
            <w:r w:rsidRPr="00A30E31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R$ 286,98</w:t>
            </w:r>
          </w:p>
        </w:tc>
      </w:tr>
      <w:tr w:rsidR="00AD3E9B" w:rsidRPr="00A30E31" w14:paraId="5BEF9F32" w14:textId="77777777">
        <w:tc>
          <w:tcPr>
            <w:tcW w:w="730" w:type="dxa"/>
            <w:tcBorders>
              <w:left w:val="single" w:sz="4" w:space="0" w:color="000000"/>
              <w:bottom w:val="single" w:sz="4" w:space="0" w:color="000000"/>
            </w:tcBorders>
          </w:tcPr>
          <w:p w14:paraId="2E84AA1A" w14:textId="77777777" w:rsidR="00AD3E9B" w:rsidRPr="00A30E31" w:rsidRDefault="00000000" w:rsidP="00A30E31">
            <w:pPr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A30E31">
              <w:rPr>
                <w:rFonts w:ascii="Verdana" w:hAnsi="Verdana"/>
                <w:color w:val="000000"/>
                <w:sz w:val="20"/>
              </w:rPr>
              <w:t>4</w:t>
            </w:r>
          </w:p>
        </w:tc>
        <w:tc>
          <w:tcPr>
            <w:tcW w:w="4199" w:type="dxa"/>
            <w:tcBorders>
              <w:left w:val="single" w:sz="4" w:space="0" w:color="000000"/>
              <w:bottom w:val="single" w:sz="4" w:space="0" w:color="000000"/>
            </w:tcBorders>
          </w:tcPr>
          <w:p w14:paraId="327E7512" w14:textId="77777777" w:rsidR="00AD3E9B" w:rsidRPr="00A30E31" w:rsidRDefault="00000000" w:rsidP="00A30E31">
            <w:pPr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A30E31">
              <w:rPr>
                <w:rFonts w:ascii="Verdana" w:hAnsi="Verdana" w:cs="Arial"/>
                <w:color w:val="000000"/>
                <w:sz w:val="20"/>
              </w:rPr>
              <w:t xml:space="preserve">Enxada norte larga, virada 2,5, olho tipo martelo, aço </w:t>
            </w:r>
            <w:proofErr w:type="spellStart"/>
            <w:r w:rsidRPr="00A30E31">
              <w:rPr>
                <w:rFonts w:ascii="Verdana" w:hAnsi="Verdana" w:cs="Arial"/>
                <w:color w:val="000000"/>
                <w:sz w:val="20"/>
              </w:rPr>
              <w:t>sae</w:t>
            </w:r>
            <w:proofErr w:type="spellEnd"/>
            <w:r w:rsidRPr="00A30E31">
              <w:rPr>
                <w:rFonts w:ascii="Verdana" w:hAnsi="Verdana" w:cs="Arial"/>
                <w:color w:val="000000"/>
                <w:sz w:val="20"/>
              </w:rPr>
              <w:t xml:space="preserve"> 1070, afiada e c/cabo</w:t>
            </w:r>
          </w:p>
        </w:tc>
        <w:tc>
          <w:tcPr>
            <w:tcW w:w="95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85E1446" w14:textId="77777777" w:rsidR="00AD3E9B" w:rsidRPr="00A30E31" w:rsidRDefault="00000000" w:rsidP="00A30E31">
            <w:pPr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A30E31">
              <w:rPr>
                <w:rFonts w:ascii="Verdana" w:hAnsi="Verdana" w:cs="Arial"/>
                <w:color w:val="000000"/>
                <w:sz w:val="20"/>
              </w:rPr>
              <w:t>und</w:t>
            </w:r>
          </w:p>
        </w:tc>
        <w:tc>
          <w:tcPr>
            <w:tcW w:w="103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C3C8804" w14:textId="77777777" w:rsidR="00AD3E9B" w:rsidRPr="00A30E31" w:rsidRDefault="00000000" w:rsidP="00A30E31">
            <w:pPr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A30E31">
              <w:rPr>
                <w:rFonts w:ascii="Verdana" w:hAnsi="Verdana"/>
                <w:color w:val="000000"/>
                <w:sz w:val="20"/>
              </w:rPr>
              <w:t>05</w:t>
            </w:r>
          </w:p>
        </w:tc>
        <w:tc>
          <w:tcPr>
            <w:tcW w:w="141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93AB8FB" w14:textId="77777777" w:rsidR="00AD3E9B" w:rsidRPr="00A30E31" w:rsidRDefault="00000000" w:rsidP="00A30E31">
            <w:pPr>
              <w:pStyle w:val="TableParagraph"/>
              <w:spacing w:line="276" w:lineRule="auto"/>
              <w:ind w:right="36"/>
              <w:rPr>
                <w:rFonts w:ascii="Verdana" w:hAnsi="Verdana"/>
                <w:sz w:val="20"/>
                <w:szCs w:val="20"/>
              </w:rPr>
            </w:pPr>
            <w:r w:rsidRPr="00A30E31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R$ 68,29</w:t>
            </w:r>
          </w:p>
        </w:tc>
        <w:tc>
          <w:tcPr>
            <w:tcW w:w="15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D71927" w14:textId="77777777" w:rsidR="00AD3E9B" w:rsidRPr="00A30E31" w:rsidRDefault="00000000" w:rsidP="00A30E31">
            <w:pPr>
              <w:pStyle w:val="TableParagraph"/>
              <w:spacing w:line="276" w:lineRule="auto"/>
              <w:ind w:right="36"/>
              <w:rPr>
                <w:rFonts w:ascii="Verdana" w:hAnsi="Verdana"/>
                <w:sz w:val="20"/>
                <w:szCs w:val="20"/>
              </w:rPr>
            </w:pPr>
            <w:r w:rsidRPr="00A30E31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R$ 341,45</w:t>
            </w:r>
          </w:p>
          <w:p w14:paraId="52ECA7D6" w14:textId="77777777" w:rsidR="00AD3E9B" w:rsidRPr="00A30E31" w:rsidRDefault="00AD3E9B" w:rsidP="00A30E31">
            <w:pPr>
              <w:pStyle w:val="TableParagraph"/>
              <w:spacing w:line="276" w:lineRule="auto"/>
              <w:ind w:right="36"/>
              <w:rPr>
                <w:rFonts w:ascii="Verdana" w:hAnsi="Verdana"/>
                <w:sz w:val="20"/>
                <w:szCs w:val="20"/>
              </w:rPr>
            </w:pPr>
          </w:p>
        </w:tc>
      </w:tr>
      <w:tr w:rsidR="00AD3E9B" w:rsidRPr="00A30E31" w14:paraId="339A30C9" w14:textId="77777777">
        <w:tc>
          <w:tcPr>
            <w:tcW w:w="730" w:type="dxa"/>
            <w:tcBorders>
              <w:left w:val="single" w:sz="4" w:space="0" w:color="000000"/>
              <w:bottom w:val="single" w:sz="4" w:space="0" w:color="000000"/>
            </w:tcBorders>
          </w:tcPr>
          <w:p w14:paraId="12BB34EE" w14:textId="77777777" w:rsidR="00AD3E9B" w:rsidRPr="00A30E31" w:rsidRDefault="00000000" w:rsidP="00A30E31">
            <w:pPr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A30E31">
              <w:rPr>
                <w:rFonts w:ascii="Verdana" w:hAnsi="Verdana"/>
                <w:color w:val="000000"/>
                <w:sz w:val="20"/>
              </w:rPr>
              <w:t>5</w:t>
            </w:r>
          </w:p>
        </w:tc>
        <w:tc>
          <w:tcPr>
            <w:tcW w:w="4199" w:type="dxa"/>
            <w:tcBorders>
              <w:left w:val="single" w:sz="4" w:space="0" w:color="000000"/>
              <w:bottom w:val="single" w:sz="4" w:space="0" w:color="000000"/>
            </w:tcBorders>
          </w:tcPr>
          <w:p w14:paraId="32EA5A4A" w14:textId="77777777" w:rsidR="00AD3E9B" w:rsidRPr="00A30E31" w:rsidRDefault="00000000" w:rsidP="00A30E31">
            <w:pPr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A30E31">
              <w:rPr>
                <w:rFonts w:ascii="Verdana" w:hAnsi="Verdana"/>
                <w:color w:val="000000"/>
                <w:sz w:val="20"/>
              </w:rPr>
              <w:t>Carrinho de mão de metal extra forte, com caçamba 60lt, com pneu.</w:t>
            </w:r>
          </w:p>
        </w:tc>
        <w:tc>
          <w:tcPr>
            <w:tcW w:w="95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3969BD4" w14:textId="77777777" w:rsidR="00AD3E9B" w:rsidRPr="00A30E31" w:rsidRDefault="00000000" w:rsidP="00A30E31">
            <w:pPr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A30E31">
              <w:rPr>
                <w:rFonts w:ascii="Verdana" w:hAnsi="Verdana" w:cs="Arial"/>
                <w:color w:val="000000"/>
                <w:sz w:val="20"/>
              </w:rPr>
              <w:t>und</w:t>
            </w:r>
          </w:p>
        </w:tc>
        <w:tc>
          <w:tcPr>
            <w:tcW w:w="103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3E4F0C7" w14:textId="77777777" w:rsidR="00AD3E9B" w:rsidRPr="00A30E31" w:rsidRDefault="00000000" w:rsidP="00A30E31">
            <w:pPr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A30E31">
              <w:rPr>
                <w:rFonts w:ascii="Verdana" w:hAnsi="Verdana"/>
                <w:color w:val="000000"/>
                <w:sz w:val="20"/>
              </w:rPr>
              <w:t>05</w:t>
            </w:r>
          </w:p>
        </w:tc>
        <w:tc>
          <w:tcPr>
            <w:tcW w:w="141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0F5D730" w14:textId="77777777" w:rsidR="00AD3E9B" w:rsidRPr="00A30E31" w:rsidRDefault="00000000" w:rsidP="00A30E31">
            <w:pPr>
              <w:pStyle w:val="TableParagraph"/>
              <w:spacing w:line="276" w:lineRule="auto"/>
              <w:ind w:right="36"/>
              <w:rPr>
                <w:rFonts w:ascii="Verdana" w:hAnsi="Verdana"/>
                <w:sz w:val="20"/>
                <w:szCs w:val="20"/>
              </w:rPr>
            </w:pPr>
            <w:r w:rsidRPr="00A30E31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R$ 310,47</w:t>
            </w:r>
          </w:p>
        </w:tc>
        <w:tc>
          <w:tcPr>
            <w:tcW w:w="15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4D1E90" w14:textId="77777777" w:rsidR="00AD3E9B" w:rsidRPr="00A30E31" w:rsidRDefault="00000000" w:rsidP="00A30E31">
            <w:pPr>
              <w:pStyle w:val="TableParagraph"/>
              <w:spacing w:line="276" w:lineRule="auto"/>
              <w:ind w:right="36"/>
              <w:rPr>
                <w:rFonts w:ascii="Verdana" w:hAnsi="Verdana"/>
                <w:sz w:val="20"/>
                <w:szCs w:val="20"/>
              </w:rPr>
            </w:pPr>
            <w:r w:rsidRPr="00A30E31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R$ 1.552,35</w:t>
            </w:r>
          </w:p>
        </w:tc>
      </w:tr>
      <w:tr w:rsidR="00AD3E9B" w:rsidRPr="00A30E31" w14:paraId="04672E1B" w14:textId="77777777">
        <w:tc>
          <w:tcPr>
            <w:tcW w:w="986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4E6AE2" w14:textId="77777777" w:rsidR="00AD3E9B" w:rsidRPr="00A30E31" w:rsidRDefault="00000000" w:rsidP="00A30E31">
            <w:pPr>
              <w:pStyle w:val="TableParagraph"/>
              <w:spacing w:line="276" w:lineRule="auto"/>
              <w:ind w:left="2" w:right="33"/>
              <w:jc w:val="center"/>
              <w:rPr>
                <w:rFonts w:ascii="Verdana" w:hAnsi="Verdana"/>
                <w:sz w:val="20"/>
                <w:szCs w:val="20"/>
              </w:rPr>
            </w:pPr>
            <w:r w:rsidRPr="00A30E31">
              <w:rPr>
                <w:rFonts w:ascii="Verdana" w:hAnsi="Verdana"/>
                <w:sz w:val="20"/>
                <w:szCs w:val="20"/>
              </w:rPr>
              <w:t>VALOR ESTIMADO TOTAL: R$ 3.628,88 (três mil seiscentos e vinte e oito reais e oitenta e oito centavos)</w:t>
            </w:r>
          </w:p>
        </w:tc>
      </w:tr>
    </w:tbl>
    <w:p w14:paraId="056078A9" w14:textId="77777777" w:rsidR="00AD3E9B" w:rsidRPr="00A30E31" w:rsidRDefault="00AD3E9B" w:rsidP="00A30E31">
      <w:pPr>
        <w:pStyle w:val="PargrafodaLista"/>
        <w:suppressAutoHyphens w:val="0"/>
        <w:spacing w:after="0"/>
        <w:ind w:left="0"/>
        <w:jc w:val="both"/>
        <w:rPr>
          <w:rFonts w:ascii="Verdana" w:hAnsi="Verdana"/>
          <w:sz w:val="20"/>
          <w:szCs w:val="20"/>
        </w:rPr>
      </w:pPr>
    </w:p>
    <w:p w14:paraId="61019D5F" w14:textId="77777777" w:rsidR="00AD3E9B" w:rsidRPr="00A30E31" w:rsidRDefault="00000000" w:rsidP="00A30E31">
      <w:pPr>
        <w:pStyle w:val="PargrafodaLista"/>
        <w:suppressAutoHyphens w:val="0"/>
        <w:spacing w:after="0"/>
        <w:ind w:left="0"/>
        <w:jc w:val="both"/>
        <w:rPr>
          <w:rFonts w:ascii="Verdana" w:hAnsi="Verdana"/>
          <w:sz w:val="20"/>
          <w:szCs w:val="20"/>
        </w:rPr>
      </w:pPr>
      <w:r w:rsidRPr="00A30E31">
        <w:rPr>
          <w:rFonts w:ascii="Verdana" w:hAnsi="Verdana"/>
          <w:iCs/>
          <w:sz w:val="20"/>
          <w:szCs w:val="20"/>
        </w:rPr>
        <w:t>1.2</w:t>
      </w:r>
      <w:r w:rsidRPr="00A30E31">
        <w:rPr>
          <w:rFonts w:ascii="Verdana" w:hAnsi="Verdana"/>
          <w:b/>
          <w:bCs/>
          <w:iCs/>
          <w:sz w:val="20"/>
          <w:szCs w:val="20"/>
        </w:rPr>
        <w:t>.</w:t>
      </w:r>
      <w:r w:rsidRPr="00A30E31">
        <w:rPr>
          <w:rFonts w:ascii="Verdana" w:hAnsi="Verdana"/>
          <w:iCs/>
          <w:sz w:val="20"/>
          <w:szCs w:val="20"/>
        </w:rPr>
        <w:t xml:space="preserve"> Os objetos desta aquisição não se enquadram como sendo de bens de luxo, conforme Decreto nº 10.818, de 2021.</w:t>
      </w:r>
    </w:p>
    <w:p w14:paraId="15FF2546" w14:textId="77777777" w:rsidR="00AD3E9B" w:rsidRPr="00A30E31" w:rsidRDefault="00000000" w:rsidP="00A30E31">
      <w:pPr>
        <w:pStyle w:val="PargrafodaLista"/>
        <w:suppressAutoHyphens w:val="0"/>
        <w:spacing w:after="0"/>
        <w:ind w:left="-22"/>
        <w:jc w:val="both"/>
        <w:rPr>
          <w:rFonts w:ascii="Verdana" w:hAnsi="Verdana"/>
          <w:sz w:val="20"/>
          <w:szCs w:val="20"/>
        </w:rPr>
      </w:pPr>
      <w:r w:rsidRPr="00A30E31">
        <w:rPr>
          <w:rFonts w:ascii="Verdana" w:hAnsi="Verdana"/>
          <w:iCs/>
          <w:sz w:val="20"/>
          <w:szCs w:val="20"/>
        </w:rPr>
        <w:t xml:space="preserve">1.3. </w:t>
      </w:r>
      <w:r w:rsidRPr="00A30E31">
        <w:rPr>
          <w:rFonts w:ascii="Verdana" w:hAnsi="Verdana"/>
          <w:sz w:val="20"/>
          <w:szCs w:val="20"/>
        </w:rPr>
        <w:t>O prazo de vigência da aquisição será de 15 (quinze) dias, com a entrega imediata após a confirmação de recebimento da autorização de fornecimento emitida pelo Departamento de Compras e Contratos.</w:t>
      </w:r>
    </w:p>
    <w:p w14:paraId="7845A726" w14:textId="294839C2" w:rsidR="00AD3E9B" w:rsidRPr="00A30E31" w:rsidRDefault="00000000" w:rsidP="00A30E31">
      <w:pPr>
        <w:pStyle w:val="PargrafodaLista"/>
        <w:suppressAutoHyphens w:val="0"/>
        <w:spacing w:after="0"/>
        <w:ind w:left="-22"/>
        <w:jc w:val="both"/>
        <w:rPr>
          <w:rFonts w:ascii="Verdana" w:hAnsi="Verdana"/>
          <w:sz w:val="20"/>
          <w:szCs w:val="20"/>
        </w:rPr>
      </w:pPr>
      <w:r w:rsidRPr="00A30E31">
        <w:rPr>
          <w:rFonts w:ascii="Verdana" w:eastAsia="SimSun" w:hAnsi="Verdana" w:cs="Arial"/>
          <w:sz w:val="20"/>
          <w:szCs w:val="20"/>
        </w:rPr>
        <w:t xml:space="preserve">1.4. O custo estimado total da contratação é de </w:t>
      </w:r>
      <w:r w:rsidRPr="00A30E31">
        <w:rPr>
          <w:rFonts w:ascii="Verdana" w:eastAsia="SimSun" w:hAnsi="Verdana" w:cs="Arial"/>
          <w:spacing w:val="-5"/>
          <w:sz w:val="20"/>
          <w:szCs w:val="20"/>
        </w:rPr>
        <w:t xml:space="preserve">R$ 3.628,88 (três mil seiscentos e vinte e oito reais e oitenta e oito centavos) </w:t>
      </w:r>
      <w:r w:rsidRPr="00A30E31">
        <w:rPr>
          <w:rFonts w:ascii="Verdana" w:eastAsia="SimSun" w:hAnsi="Verdana" w:cs="Arial"/>
          <w:sz w:val="20"/>
          <w:szCs w:val="20"/>
        </w:rPr>
        <w:t>conforme custos unitários apostos nos orçamentos e no quadro comparativo de preços simples em anexo, aquisição por dispensa de licitação, menor valor.</w:t>
      </w:r>
    </w:p>
    <w:p w14:paraId="232A49E7" w14:textId="77777777" w:rsidR="00AD3E9B" w:rsidRPr="00A30E31" w:rsidRDefault="00AD3E9B" w:rsidP="00A30E31">
      <w:pPr>
        <w:pStyle w:val="PargrafodaLista"/>
        <w:suppressAutoHyphens w:val="0"/>
        <w:spacing w:after="0"/>
        <w:ind w:left="-22"/>
        <w:jc w:val="both"/>
        <w:rPr>
          <w:rFonts w:ascii="Verdana" w:eastAsia="SimSun" w:hAnsi="Verdana" w:cs="Arial"/>
          <w:sz w:val="20"/>
          <w:szCs w:val="20"/>
        </w:rPr>
      </w:pPr>
    </w:p>
    <w:p w14:paraId="2861E861" w14:textId="77777777" w:rsidR="00AD3E9B" w:rsidRPr="00A30E31" w:rsidRDefault="00000000" w:rsidP="00A30E31">
      <w:pPr>
        <w:spacing w:line="276" w:lineRule="auto"/>
        <w:rPr>
          <w:rFonts w:ascii="Verdana" w:hAnsi="Verdana"/>
          <w:b/>
          <w:bCs/>
          <w:sz w:val="20"/>
        </w:rPr>
      </w:pPr>
      <w:r w:rsidRPr="00A30E31">
        <w:rPr>
          <w:rFonts w:ascii="Verdana" w:hAnsi="Verdana"/>
          <w:b/>
          <w:bCs/>
          <w:sz w:val="20"/>
        </w:rPr>
        <w:t>2. FUNDAMENTAÇÃO E DESCRIÇÃO DA NECESSIDADE DA CONTRATAÇÃO</w:t>
      </w:r>
    </w:p>
    <w:p w14:paraId="4F1C9353" w14:textId="7663801D" w:rsidR="00AD3E9B" w:rsidRPr="00A30E31" w:rsidRDefault="00000000" w:rsidP="00A30E31">
      <w:pPr>
        <w:pStyle w:val="PargrafodaLista"/>
        <w:spacing w:after="0"/>
        <w:ind w:left="0"/>
        <w:jc w:val="both"/>
        <w:rPr>
          <w:rFonts w:ascii="Verdana" w:hAnsi="Verdana"/>
          <w:sz w:val="20"/>
          <w:szCs w:val="20"/>
        </w:rPr>
      </w:pPr>
      <w:r w:rsidRPr="00A30E31">
        <w:rPr>
          <w:rFonts w:ascii="Verdana" w:hAnsi="Verdana" w:cs="Arial"/>
          <w:sz w:val="20"/>
          <w:szCs w:val="20"/>
        </w:rPr>
        <w:t xml:space="preserve">2.1. A aquisição dos materiais (ferramentas) a serem utilizados pela Secretaria Municipal de Serviços Urbanos e Transporte deve-se pela necessidade da manutenção da rede de esgoto de responsabilidade do município, uma vez que essas ferramentas são necessárias para a manutenção em rede de esgoto e devido </w:t>
      </w:r>
      <w:proofErr w:type="spellStart"/>
      <w:r w:rsidRPr="00A30E31">
        <w:rPr>
          <w:rFonts w:ascii="Verdana" w:hAnsi="Verdana" w:cs="Arial"/>
          <w:sz w:val="20"/>
          <w:szCs w:val="20"/>
        </w:rPr>
        <w:t>a</w:t>
      </w:r>
      <w:proofErr w:type="spellEnd"/>
      <w:r w:rsidRPr="00A30E31">
        <w:rPr>
          <w:rFonts w:ascii="Verdana" w:hAnsi="Verdana" w:cs="Arial"/>
          <w:sz w:val="20"/>
          <w:szCs w:val="20"/>
        </w:rPr>
        <w:t xml:space="preserve"> falta dessas ferramentas no almoxarifado central desta Prefeitura.</w:t>
      </w:r>
    </w:p>
    <w:p w14:paraId="164CB8F0" w14:textId="77777777" w:rsidR="00AD3E9B" w:rsidRPr="00A30E31" w:rsidRDefault="00000000" w:rsidP="00A30E31">
      <w:pPr>
        <w:pStyle w:val="PargrafodaLista"/>
        <w:spacing w:after="0"/>
        <w:ind w:left="0"/>
        <w:jc w:val="both"/>
        <w:rPr>
          <w:rFonts w:ascii="Verdana" w:hAnsi="Verdana"/>
          <w:sz w:val="20"/>
          <w:szCs w:val="20"/>
        </w:rPr>
      </w:pPr>
      <w:r w:rsidRPr="00A30E31">
        <w:rPr>
          <w:rFonts w:ascii="Verdana" w:eastAsia="Arial" w:hAnsi="Verdana" w:cs="Arial"/>
          <w:sz w:val="20"/>
          <w:szCs w:val="20"/>
        </w:rPr>
        <w:t>2.2. A quantidade foi estimada com base na demanda solicitada a Secretaria de Serviços Urbanos e Transportes</w:t>
      </w:r>
    </w:p>
    <w:p w14:paraId="185F843D" w14:textId="77777777" w:rsidR="00AD3E9B" w:rsidRPr="00A30E31" w:rsidRDefault="00000000" w:rsidP="00A30E31">
      <w:pPr>
        <w:pStyle w:val="PargrafodaLista"/>
        <w:spacing w:after="0"/>
        <w:ind w:left="0"/>
        <w:jc w:val="both"/>
        <w:rPr>
          <w:rFonts w:ascii="Verdana" w:hAnsi="Verdana"/>
          <w:sz w:val="20"/>
          <w:szCs w:val="20"/>
        </w:rPr>
      </w:pPr>
      <w:r w:rsidRPr="00A30E31">
        <w:rPr>
          <w:rFonts w:ascii="Verdana" w:eastAsia="Arial" w:hAnsi="Verdana" w:cs="Arial"/>
          <w:color w:val="000000"/>
          <w:sz w:val="20"/>
          <w:szCs w:val="20"/>
          <w:lang w:eastAsia="zh-CN"/>
        </w:rPr>
        <w:t>2.3 A demanda se faz justificada para garantir à população o direito ao saneamento com qualidade, proporcionando bem-estar e boas condições de salubridade para os moradores do município.</w:t>
      </w:r>
    </w:p>
    <w:p w14:paraId="2360E2B7" w14:textId="77777777" w:rsidR="00AD3E9B" w:rsidRPr="00A30E31" w:rsidRDefault="00AD3E9B" w:rsidP="00A30E31">
      <w:pPr>
        <w:pStyle w:val="PargrafodaLista"/>
        <w:spacing w:after="0"/>
        <w:ind w:left="0"/>
        <w:jc w:val="both"/>
        <w:rPr>
          <w:rFonts w:ascii="Verdana" w:hAnsi="Verdana" w:cs="Arial"/>
          <w:sz w:val="20"/>
          <w:szCs w:val="20"/>
          <w:lang w:eastAsia="zh-CN" w:bidi="hi-IN"/>
        </w:rPr>
      </w:pPr>
    </w:p>
    <w:p w14:paraId="56E6560E" w14:textId="77777777" w:rsidR="00AD3E9B" w:rsidRPr="00A30E31" w:rsidRDefault="00000000" w:rsidP="00A30E31">
      <w:pPr>
        <w:spacing w:line="276" w:lineRule="auto"/>
        <w:jc w:val="both"/>
        <w:rPr>
          <w:rFonts w:ascii="Verdana" w:hAnsi="Verdana"/>
          <w:b/>
          <w:bCs/>
          <w:sz w:val="20"/>
        </w:rPr>
      </w:pPr>
      <w:r w:rsidRPr="00A30E31">
        <w:rPr>
          <w:rFonts w:ascii="Verdana" w:hAnsi="Verdana"/>
          <w:b/>
          <w:bCs/>
          <w:sz w:val="20"/>
        </w:rPr>
        <w:t>3. DESCRIÇÃO DA SOLUÇÃO COMO UM TODO CONSIDERANDO O CICLO DE VIDA DO OBJETO</w:t>
      </w:r>
    </w:p>
    <w:p w14:paraId="5D802D2D" w14:textId="77777777" w:rsidR="00AD3E9B" w:rsidRPr="00A30E31" w:rsidRDefault="00000000" w:rsidP="00A30E31">
      <w:pPr>
        <w:spacing w:line="276" w:lineRule="auto"/>
        <w:jc w:val="both"/>
        <w:rPr>
          <w:rFonts w:ascii="Verdana" w:hAnsi="Verdana"/>
          <w:sz w:val="20"/>
        </w:rPr>
      </w:pPr>
      <w:r w:rsidRPr="00A30E31">
        <w:rPr>
          <w:rFonts w:ascii="Verdana" w:hAnsi="Verdana" w:cs="Arial"/>
          <w:sz w:val="20"/>
        </w:rPr>
        <w:t>3.1 A solução a ser adotada consiste na</w:t>
      </w:r>
      <w:r w:rsidRPr="00A30E31">
        <w:rPr>
          <w:rFonts w:ascii="Verdana" w:hAnsi="Verdana" w:cs="Arial"/>
          <w:sz w:val="20"/>
          <w:lang w:eastAsia="zh-CN"/>
        </w:rPr>
        <w:t xml:space="preserve"> aquisição de materiais destinados exclusivamente a manutenção da rede de esgotamento sanitário, visando garantir a </w:t>
      </w:r>
      <w:proofErr w:type="gramStart"/>
      <w:r w:rsidRPr="00A30E31">
        <w:rPr>
          <w:rFonts w:ascii="Verdana" w:hAnsi="Verdana" w:cs="Arial"/>
          <w:sz w:val="20"/>
          <w:lang w:eastAsia="zh-CN"/>
        </w:rPr>
        <w:t>população  o</w:t>
      </w:r>
      <w:proofErr w:type="gramEnd"/>
      <w:r w:rsidRPr="00A30E31">
        <w:rPr>
          <w:rFonts w:ascii="Verdana" w:hAnsi="Verdana" w:cs="Arial"/>
          <w:sz w:val="20"/>
          <w:lang w:eastAsia="zh-CN"/>
        </w:rPr>
        <w:t xml:space="preserve"> direito ao saneamento básico, oferecendo bem-estar e saúde a população deste município de São Gabriel da Palha.</w:t>
      </w:r>
    </w:p>
    <w:p w14:paraId="19520C3D" w14:textId="77777777" w:rsidR="00AD3E9B" w:rsidRPr="00A30E31" w:rsidRDefault="00000000" w:rsidP="00A30E31">
      <w:pPr>
        <w:spacing w:line="276" w:lineRule="auto"/>
        <w:jc w:val="both"/>
        <w:rPr>
          <w:rFonts w:ascii="Verdana" w:hAnsi="Verdana"/>
          <w:sz w:val="20"/>
        </w:rPr>
      </w:pPr>
      <w:r w:rsidRPr="00A30E31">
        <w:rPr>
          <w:rFonts w:ascii="Verdana" w:hAnsi="Verdana" w:cs="Arial"/>
          <w:sz w:val="20"/>
        </w:rPr>
        <w:t>3.2. As especificações dos materiais (ferramentas) que estão contidas neste Estudo Técnico Preliminar, conforme solicitação de compras em anexo, estão de acordo com os padrões existentes no mercado.</w:t>
      </w:r>
    </w:p>
    <w:p w14:paraId="7BAC416B" w14:textId="77777777" w:rsidR="00AD3E9B" w:rsidRPr="00A30E31" w:rsidRDefault="00000000" w:rsidP="00A30E31">
      <w:pPr>
        <w:spacing w:line="276" w:lineRule="auto"/>
        <w:jc w:val="both"/>
        <w:rPr>
          <w:rFonts w:ascii="Verdana" w:hAnsi="Verdana"/>
          <w:sz w:val="20"/>
        </w:rPr>
      </w:pPr>
      <w:r w:rsidRPr="00A30E31">
        <w:rPr>
          <w:rFonts w:ascii="Verdana" w:hAnsi="Verdana" w:cs="Arial"/>
          <w:sz w:val="20"/>
          <w:lang w:eastAsia="zh-CN"/>
        </w:rPr>
        <w:t>3.3 A aquisição deverá obedecer, no que couber, ao disposto na Lei n.º 14.133/2021 e suas alterações.</w:t>
      </w:r>
    </w:p>
    <w:p w14:paraId="1A56AE18" w14:textId="77777777" w:rsidR="00AD3E9B" w:rsidRPr="00A30E31" w:rsidRDefault="00AD3E9B" w:rsidP="00A30E31">
      <w:pPr>
        <w:spacing w:line="276" w:lineRule="auto"/>
        <w:jc w:val="both"/>
        <w:rPr>
          <w:rFonts w:ascii="Verdana" w:hAnsi="Verdana" w:cs="Arial"/>
          <w:sz w:val="20"/>
          <w:lang w:eastAsia="zh-CN"/>
        </w:rPr>
      </w:pPr>
    </w:p>
    <w:p w14:paraId="0A618AE4" w14:textId="77777777" w:rsidR="00AD3E9B" w:rsidRPr="00A30E31" w:rsidRDefault="00000000" w:rsidP="00A30E31">
      <w:pPr>
        <w:spacing w:line="276" w:lineRule="auto"/>
        <w:jc w:val="both"/>
        <w:rPr>
          <w:rFonts w:ascii="Verdana" w:hAnsi="Verdana"/>
          <w:b/>
          <w:bCs/>
          <w:sz w:val="20"/>
        </w:rPr>
      </w:pPr>
      <w:r w:rsidRPr="00A30E31">
        <w:rPr>
          <w:rFonts w:ascii="Verdana" w:hAnsi="Verdana"/>
          <w:b/>
          <w:bCs/>
          <w:sz w:val="20"/>
        </w:rPr>
        <w:t>4. REQUISITOS DA CONTRATAÇÃO</w:t>
      </w:r>
    </w:p>
    <w:p w14:paraId="5B19FAD5" w14:textId="77777777" w:rsidR="00AD3E9B" w:rsidRPr="00A30E31" w:rsidRDefault="00000000" w:rsidP="00A30E31">
      <w:pPr>
        <w:spacing w:line="276" w:lineRule="auto"/>
        <w:jc w:val="both"/>
        <w:rPr>
          <w:rFonts w:ascii="Verdana" w:hAnsi="Verdana"/>
          <w:sz w:val="20"/>
        </w:rPr>
      </w:pPr>
      <w:r w:rsidRPr="00A30E31">
        <w:rPr>
          <w:rFonts w:ascii="Verdana" w:hAnsi="Verdana" w:cs="Arial"/>
          <w:sz w:val="20"/>
        </w:rPr>
        <w:t xml:space="preserve">4.1. Na </w:t>
      </w:r>
      <w:r w:rsidRPr="00A30E31">
        <w:rPr>
          <w:rFonts w:ascii="Verdana" w:hAnsi="Verdana" w:cs="Arial"/>
          <w:color w:val="000000"/>
          <w:sz w:val="20"/>
          <w:lang w:eastAsia="zh-CN"/>
        </w:rPr>
        <w:t>entrega dos produtos</w:t>
      </w:r>
      <w:r w:rsidRPr="00A30E31">
        <w:rPr>
          <w:rFonts w:ascii="Verdana" w:hAnsi="Verdana" w:cs="Arial"/>
          <w:sz w:val="20"/>
        </w:rPr>
        <w:t>, a CONTRATADA deve:</w:t>
      </w:r>
    </w:p>
    <w:p w14:paraId="0EB8AB74" w14:textId="77777777" w:rsidR="00AD3E9B" w:rsidRPr="00A30E31" w:rsidRDefault="00000000" w:rsidP="00A30E31">
      <w:pPr>
        <w:spacing w:line="276" w:lineRule="auto"/>
        <w:jc w:val="both"/>
        <w:rPr>
          <w:rFonts w:ascii="Verdana" w:hAnsi="Verdana"/>
          <w:sz w:val="20"/>
        </w:rPr>
      </w:pPr>
      <w:r w:rsidRPr="00A30E31">
        <w:rPr>
          <w:rFonts w:ascii="Verdana" w:hAnsi="Verdana" w:cs="Arial"/>
          <w:sz w:val="20"/>
        </w:rPr>
        <w:t xml:space="preserve">a) </w:t>
      </w:r>
      <w:r w:rsidRPr="00A30E31">
        <w:rPr>
          <w:rFonts w:ascii="Verdana" w:hAnsi="Verdana" w:cs="Arial"/>
          <w:color w:val="000000"/>
          <w:sz w:val="20"/>
          <w:lang w:eastAsia="zh-CN"/>
        </w:rPr>
        <w:t xml:space="preserve">Se submeter às regras do edital de licitação ou dispensa de licitação, apresentando toda a documentação exigida pelo órgão público competente; </w:t>
      </w:r>
    </w:p>
    <w:p w14:paraId="5D962E19" w14:textId="77777777" w:rsidR="00AD3E9B" w:rsidRPr="00A30E31" w:rsidRDefault="00000000" w:rsidP="00A30E31">
      <w:pPr>
        <w:spacing w:line="276" w:lineRule="auto"/>
        <w:jc w:val="both"/>
        <w:rPr>
          <w:rFonts w:ascii="Verdana" w:hAnsi="Verdana"/>
          <w:sz w:val="20"/>
        </w:rPr>
      </w:pPr>
      <w:r w:rsidRPr="00A30E31">
        <w:rPr>
          <w:rFonts w:ascii="Verdana" w:hAnsi="Verdana" w:cs="Arial"/>
          <w:color w:val="000000"/>
          <w:sz w:val="20"/>
          <w:lang w:eastAsia="zh-CN"/>
        </w:rPr>
        <w:t xml:space="preserve">b) Estar em dia com as obrigações fiscais da empresa; </w:t>
      </w:r>
    </w:p>
    <w:p w14:paraId="65734E52" w14:textId="77777777" w:rsidR="00AD3E9B" w:rsidRPr="00A30E31" w:rsidRDefault="00000000" w:rsidP="00A30E31">
      <w:pPr>
        <w:spacing w:line="276" w:lineRule="auto"/>
        <w:jc w:val="both"/>
        <w:rPr>
          <w:rFonts w:ascii="Verdana" w:hAnsi="Verdana"/>
          <w:sz w:val="20"/>
        </w:rPr>
      </w:pPr>
      <w:r w:rsidRPr="00A30E31">
        <w:rPr>
          <w:rFonts w:ascii="Verdana" w:hAnsi="Verdana" w:cs="Arial"/>
          <w:color w:val="000000"/>
          <w:sz w:val="20"/>
          <w:lang w:eastAsia="zh-CN"/>
        </w:rPr>
        <w:t>c) Os produtos disponibilizados precisam atender aos padrões de qualidade exigidos pela legislação, garantindo a segurança e o bem-estar dos participantes.</w:t>
      </w:r>
    </w:p>
    <w:p w14:paraId="13908672" w14:textId="77777777" w:rsidR="00AD3E9B" w:rsidRPr="00A30E31" w:rsidRDefault="00000000" w:rsidP="00A30E31">
      <w:pPr>
        <w:spacing w:line="276" w:lineRule="auto"/>
        <w:jc w:val="both"/>
        <w:rPr>
          <w:rFonts w:ascii="Verdana" w:hAnsi="Verdana"/>
          <w:sz w:val="20"/>
        </w:rPr>
      </w:pPr>
      <w:r w:rsidRPr="00A30E31">
        <w:rPr>
          <w:rFonts w:ascii="Verdana" w:eastAsia="Arial" w:hAnsi="Verdana" w:cs="Arial"/>
          <w:sz w:val="20"/>
        </w:rPr>
        <w:t>d) A empresa fornecedora deve seguir práticas sustentáveis, como a reciclagem das embalagens, contribuindo para a preservação do meio ambiente.</w:t>
      </w:r>
    </w:p>
    <w:p w14:paraId="2A82710C" w14:textId="77777777" w:rsidR="00AD3E9B" w:rsidRPr="00A30E31" w:rsidRDefault="00000000" w:rsidP="00A30E31">
      <w:pPr>
        <w:spacing w:line="276" w:lineRule="auto"/>
        <w:jc w:val="both"/>
        <w:rPr>
          <w:rFonts w:ascii="Verdana" w:hAnsi="Verdana"/>
          <w:sz w:val="20"/>
        </w:rPr>
      </w:pPr>
      <w:r w:rsidRPr="00A30E31">
        <w:rPr>
          <w:rFonts w:ascii="Verdana" w:eastAsia="Arial" w:hAnsi="Verdana" w:cs="Arial"/>
          <w:sz w:val="20"/>
        </w:rPr>
        <w:t xml:space="preserve">e) Fornecer os itens </w:t>
      </w:r>
      <w:r w:rsidRPr="00A30E31">
        <w:rPr>
          <w:rFonts w:ascii="Verdana" w:eastAsia="Arial" w:hAnsi="Verdana" w:cs="Arial"/>
          <w:color w:val="000000"/>
          <w:sz w:val="20"/>
          <w:lang w:eastAsia="zh-CN"/>
        </w:rPr>
        <w:t xml:space="preserve">em perfeito estado de uso e consumo com </w:t>
      </w:r>
      <w:r w:rsidRPr="00A30E31">
        <w:rPr>
          <w:rFonts w:ascii="Verdana" w:eastAsia="Arial" w:hAnsi="Verdana" w:cs="Arial"/>
          <w:sz w:val="20"/>
        </w:rPr>
        <w:t xml:space="preserve">qualidade </w:t>
      </w:r>
      <w:r w:rsidRPr="00A30E31">
        <w:rPr>
          <w:rFonts w:ascii="Verdana" w:eastAsia="Arial" w:hAnsi="Verdana" w:cs="Arial"/>
          <w:color w:val="000000"/>
          <w:sz w:val="20"/>
          <w:lang w:eastAsia="zh-CN"/>
        </w:rPr>
        <w:t>preservada</w:t>
      </w:r>
      <w:r w:rsidRPr="00A30E31">
        <w:rPr>
          <w:rFonts w:ascii="Verdana" w:eastAsia="Arial" w:hAnsi="Verdana" w:cs="Arial"/>
          <w:sz w:val="20"/>
        </w:rPr>
        <w:t>;</w:t>
      </w:r>
    </w:p>
    <w:p w14:paraId="6937A496" w14:textId="77777777" w:rsidR="00AD3E9B" w:rsidRPr="00A30E31" w:rsidRDefault="00000000" w:rsidP="00A30E31">
      <w:pPr>
        <w:spacing w:line="276" w:lineRule="auto"/>
        <w:jc w:val="both"/>
        <w:rPr>
          <w:rFonts w:ascii="Verdana" w:hAnsi="Verdana"/>
          <w:sz w:val="20"/>
        </w:rPr>
      </w:pPr>
      <w:r w:rsidRPr="00A30E31">
        <w:rPr>
          <w:rFonts w:ascii="Verdana" w:eastAsia="Arial" w:hAnsi="Verdana" w:cs="Arial"/>
          <w:sz w:val="20"/>
        </w:rPr>
        <w:t xml:space="preserve">f) responsabilizar-se pela logística de entrega no </w:t>
      </w:r>
      <w:r w:rsidRPr="00A30E31">
        <w:rPr>
          <w:rFonts w:ascii="Verdana" w:eastAsia="Arial" w:hAnsi="Verdana" w:cs="Arial"/>
          <w:color w:val="000000"/>
          <w:sz w:val="20"/>
          <w:lang w:eastAsia="zh-CN"/>
        </w:rPr>
        <w:t>horário</w:t>
      </w:r>
      <w:r w:rsidRPr="00A30E31">
        <w:rPr>
          <w:rFonts w:ascii="Verdana" w:eastAsia="Arial" w:hAnsi="Verdana" w:cs="Arial"/>
          <w:sz w:val="20"/>
        </w:rPr>
        <w:t xml:space="preserve"> e local determinado pela administração;</w:t>
      </w:r>
    </w:p>
    <w:p w14:paraId="16B1F66C" w14:textId="77777777" w:rsidR="00AD3E9B" w:rsidRPr="00A30E31" w:rsidRDefault="00000000" w:rsidP="00A30E31">
      <w:pPr>
        <w:spacing w:line="276" w:lineRule="auto"/>
        <w:jc w:val="both"/>
        <w:rPr>
          <w:rFonts w:ascii="Verdana" w:eastAsia="Arial" w:hAnsi="Verdana" w:cs="Arial"/>
          <w:sz w:val="20"/>
        </w:rPr>
      </w:pPr>
      <w:r w:rsidRPr="00A30E31">
        <w:rPr>
          <w:rFonts w:ascii="Verdana" w:eastAsia="Arial" w:hAnsi="Verdana" w:cs="Arial"/>
          <w:sz w:val="20"/>
        </w:rPr>
        <w:t>4.2. Neste procedimento será consagrada vencedora o fornecedor que apresentar o menor preço, que poderá ser utilizado o critério de menor preço por item.</w:t>
      </w:r>
    </w:p>
    <w:p w14:paraId="44473E3D" w14:textId="77777777" w:rsidR="00AD3E9B" w:rsidRPr="00A30E31" w:rsidRDefault="00AD3E9B" w:rsidP="00A30E31">
      <w:pPr>
        <w:spacing w:line="276" w:lineRule="auto"/>
        <w:jc w:val="both"/>
        <w:rPr>
          <w:rFonts w:ascii="Verdana" w:hAnsi="Verdana"/>
          <w:sz w:val="20"/>
        </w:rPr>
      </w:pPr>
    </w:p>
    <w:p w14:paraId="7C2B7C0E" w14:textId="77777777" w:rsidR="00AD3E9B" w:rsidRPr="00A30E31" w:rsidRDefault="00000000" w:rsidP="00A30E31">
      <w:pPr>
        <w:spacing w:line="276" w:lineRule="auto"/>
        <w:jc w:val="both"/>
        <w:rPr>
          <w:rFonts w:ascii="Verdana" w:hAnsi="Verdana"/>
          <w:b/>
          <w:bCs/>
          <w:sz w:val="20"/>
        </w:rPr>
      </w:pPr>
      <w:r w:rsidRPr="00A30E31">
        <w:rPr>
          <w:rFonts w:ascii="Verdana" w:hAnsi="Verdana"/>
          <w:b/>
          <w:bCs/>
          <w:sz w:val="20"/>
        </w:rPr>
        <w:tab/>
        <w:t>4.3. Da qualificação técnica.</w:t>
      </w:r>
    </w:p>
    <w:p w14:paraId="2B431362" w14:textId="77777777" w:rsidR="00AD3E9B" w:rsidRPr="00A30E31" w:rsidRDefault="00000000" w:rsidP="00A30E31">
      <w:pPr>
        <w:spacing w:line="276" w:lineRule="auto"/>
        <w:jc w:val="both"/>
        <w:rPr>
          <w:rFonts w:ascii="Verdana" w:hAnsi="Verdana"/>
          <w:sz w:val="20"/>
        </w:rPr>
      </w:pPr>
      <w:r w:rsidRPr="00A30E31">
        <w:rPr>
          <w:rFonts w:ascii="Verdana" w:hAnsi="Verdana"/>
          <w:sz w:val="20"/>
        </w:rPr>
        <w:t xml:space="preserve">4.3.1. </w:t>
      </w:r>
      <w:r w:rsidRPr="00A30E31">
        <w:rPr>
          <w:rFonts w:ascii="Verdana" w:hAnsi="Verdana"/>
          <w:color w:val="000000"/>
          <w:sz w:val="20"/>
          <w:lang w:eastAsia="zh-CN"/>
        </w:rPr>
        <w:t xml:space="preserve">A empresa fornecedora deve ter suas atividades correspondentes ao objeto da aquisição. </w:t>
      </w:r>
    </w:p>
    <w:p w14:paraId="474B5877" w14:textId="77777777" w:rsidR="00AD3E9B" w:rsidRPr="00A30E31" w:rsidRDefault="00000000" w:rsidP="00A30E31">
      <w:pPr>
        <w:spacing w:line="276" w:lineRule="auto"/>
        <w:jc w:val="both"/>
        <w:rPr>
          <w:rFonts w:ascii="Verdana" w:hAnsi="Verdana"/>
          <w:sz w:val="20"/>
        </w:rPr>
      </w:pPr>
      <w:r w:rsidRPr="00A30E31">
        <w:rPr>
          <w:rFonts w:ascii="Verdana" w:eastAsia="Arial" w:hAnsi="Verdana" w:cs="Arial"/>
          <w:sz w:val="20"/>
        </w:rPr>
        <w:t>4.3.2. Registro da pessoa jurídica (CONTRATADA) nos órgãos competentes e Conselho Regional da classe, se for o caso.</w:t>
      </w:r>
    </w:p>
    <w:p w14:paraId="308D9A1C" w14:textId="77777777" w:rsidR="00AD3E9B" w:rsidRPr="00A30E31" w:rsidRDefault="00000000" w:rsidP="00A30E31">
      <w:pPr>
        <w:spacing w:line="276" w:lineRule="auto"/>
        <w:jc w:val="both"/>
        <w:rPr>
          <w:rFonts w:ascii="Verdana" w:eastAsia="Arial" w:hAnsi="Verdana"/>
          <w:sz w:val="20"/>
        </w:rPr>
      </w:pPr>
      <w:r w:rsidRPr="00A30E31">
        <w:rPr>
          <w:rFonts w:ascii="Verdana" w:eastAsia="Arial" w:hAnsi="Verdana"/>
          <w:sz w:val="20"/>
        </w:rPr>
        <w:t xml:space="preserve"> </w:t>
      </w:r>
    </w:p>
    <w:p w14:paraId="435DE596" w14:textId="77777777" w:rsidR="00AD3E9B" w:rsidRPr="00A30E31" w:rsidRDefault="00000000" w:rsidP="00A30E31">
      <w:pPr>
        <w:spacing w:line="276" w:lineRule="auto"/>
        <w:jc w:val="both"/>
        <w:rPr>
          <w:rFonts w:ascii="Verdana" w:hAnsi="Verdana"/>
          <w:b/>
          <w:bCs/>
          <w:sz w:val="20"/>
        </w:rPr>
      </w:pPr>
      <w:r w:rsidRPr="00A30E31">
        <w:rPr>
          <w:rFonts w:ascii="Verdana" w:hAnsi="Verdana"/>
          <w:b/>
          <w:bCs/>
          <w:sz w:val="20"/>
        </w:rPr>
        <w:t>5. MODELO DE EXECUÇÃO CONTRATUAL</w:t>
      </w:r>
    </w:p>
    <w:p w14:paraId="043D74ED" w14:textId="3150E9E1" w:rsidR="00AD3E9B" w:rsidRPr="00A30E31" w:rsidRDefault="00000000" w:rsidP="00A30E31">
      <w:pPr>
        <w:spacing w:line="276" w:lineRule="auto"/>
        <w:jc w:val="both"/>
        <w:rPr>
          <w:rFonts w:ascii="Verdana" w:hAnsi="Verdana"/>
          <w:sz w:val="20"/>
        </w:rPr>
      </w:pPr>
      <w:r w:rsidRPr="00A30E31">
        <w:rPr>
          <w:rFonts w:ascii="Verdana" w:hAnsi="Verdana"/>
          <w:iCs/>
          <w:sz w:val="20"/>
        </w:rPr>
        <w:t xml:space="preserve">5.1. A </w:t>
      </w:r>
      <w:r w:rsidRPr="00A30E31">
        <w:rPr>
          <w:rFonts w:ascii="Verdana" w:eastAsia="Arial" w:hAnsi="Verdana" w:cs="Arial"/>
          <w:iCs/>
          <w:sz w:val="20"/>
        </w:rPr>
        <w:t>entrega será imediata, após a confirmação de recebimento da autorização de fornecimento emitida pelo Departamento de Compras e Contratos.</w:t>
      </w:r>
    </w:p>
    <w:p w14:paraId="44BB5BE0" w14:textId="77777777" w:rsidR="00AD3E9B" w:rsidRPr="00A30E31" w:rsidRDefault="00000000" w:rsidP="00A30E31">
      <w:pPr>
        <w:spacing w:line="276" w:lineRule="auto"/>
        <w:jc w:val="both"/>
        <w:rPr>
          <w:rFonts w:ascii="Verdana" w:hAnsi="Verdana"/>
          <w:sz w:val="20"/>
        </w:rPr>
      </w:pPr>
      <w:r w:rsidRPr="00A30E31">
        <w:rPr>
          <w:rFonts w:ascii="Verdana" w:hAnsi="Verdana" w:cs="Arial"/>
          <w:sz w:val="20"/>
        </w:rPr>
        <w:t xml:space="preserve">5.2. LOCAL </w:t>
      </w:r>
      <w:r w:rsidRPr="00A30E31">
        <w:rPr>
          <w:rFonts w:ascii="Verdana" w:hAnsi="Verdana" w:cs="Arial"/>
          <w:sz w:val="20"/>
          <w:lang w:eastAsia="zh-CN"/>
        </w:rPr>
        <w:t>DA ENTREGA</w:t>
      </w:r>
    </w:p>
    <w:p w14:paraId="62C0678E" w14:textId="77777777" w:rsidR="00AD3E9B" w:rsidRPr="00A30E31" w:rsidRDefault="00000000" w:rsidP="00A30E31">
      <w:pPr>
        <w:spacing w:line="276" w:lineRule="auto"/>
        <w:jc w:val="both"/>
        <w:rPr>
          <w:rFonts w:ascii="Verdana" w:hAnsi="Verdana"/>
          <w:sz w:val="20"/>
        </w:rPr>
      </w:pPr>
      <w:r w:rsidRPr="00A30E31">
        <w:rPr>
          <w:rFonts w:ascii="Verdana" w:hAnsi="Verdana" w:cs="Arial"/>
          <w:sz w:val="20"/>
        </w:rPr>
        <w:t xml:space="preserve">Rua: </w:t>
      </w:r>
      <w:r w:rsidRPr="00A30E31">
        <w:rPr>
          <w:rFonts w:ascii="Verdana" w:hAnsi="Verdana" w:cs="Arial"/>
          <w:sz w:val="20"/>
          <w:lang w:eastAsia="zh-CN"/>
        </w:rPr>
        <w:t>Praça Vicente Glazar, 159</w:t>
      </w:r>
      <w:r w:rsidRPr="00A30E31">
        <w:rPr>
          <w:rFonts w:ascii="Verdana" w:hAnsi="Verdana" w:cs="Arial"/>
          <w:sz w:val="20"/>
        </w:rPr>
        <w:t xml:space="preserve"> – Bairro </w:t>
      </w:r>
      <w:r w:rsidRPr="00A30E31">
        <w:rPr>
          <w:rFonts w:ascii="Verdana" w:hAnsi="Verdana" w:cs="Arial"/>
          <w:sz w:val="20"/>
          <w:lang w:eastAsia="zh-CN"/>
        </w:rPr>
        <w:t>Glória</w:t>
      </w:r>
    </w:p>
    <w:p w14:paraId="0A51A1DC" w14:textId="77777777" w:rsidR="00AD3E9B" w:rsidRPr="00A30E31" w:rsidRDefault="00000000" w:rsidP="00A30E31">
      <w:pPr>
        <w:spacing w:line="276" w:lineRule="auto"/>
        <w:jc w:val="both"/>
        <w:rPr>
          <w:rFonts w:ascii="Verdana" w:hAnsi="Verdana"/>
          <w:sz w:val="20"/>
        </w:rPr>
      </w:pPr>
      <w:r w:rsidRPr="00A30E31">
        <w:rPr>
          <w:rFonts w:ascii="Verdana" w:hAnsi="Verdana" w:cs="Arial"/>
          <w:sz w:val="20"/>
          <w:lang w:eastAsia="zh-CN"/>
        </w:rPr>
        <w:t>Departamento de Almoxarifado Central</w:t>
      </w:r>
    </w:p>
    <w:p w14:paraId="78BB1E47" w14:textId="77777777" w:rsidR="00AD3E9B" w:rsidRPr="00A30E31" w:rsidRDefault="00000000" w:rsidP="00A30E31">
      <w:pPr>
        <w:spacing w:line="276" w:lineRule="auto"/>
        <w:jc w:val="both"/>
        <w:rPr>
          <w:rFonts w:ascii="Verdana" w:hAnsi="Verdana"/>
          <w:sz w:val="20"/>
        </w:rPr>
      </w:pPr>
      <w:r w:rsidRPr="00A30E31">
        <w:rPr>
          <w:rFonts w:ascii="Verdana" w:hAnsi="Verdana" w:cs="Arial"/>
          <w:sz w:val="20"/>
        </w:rPr>
        <w:t>São Gabriel da Palha – ES</w:t>
      </w:r>
    </w:p>
    <w:p w14:paraId="3D859430" w14:textId="77777777" w:rsidR="00AD3E9B" w:rsidRPr="00A30E31" w:rsidRDefault="00000000" w:rsidP="00A30E31">
      <w:pPr>
        <w:spacing w:line="276" w:lineRule="auto"/>
        <w:jc w:val="both"/>
        <w:rPr>
          <w:rFonts w:ascii="Verdana" w:hAnsi="Verdana"/>
          <w:sz w:val="20"/>
        </w:rPr>
      </w:pPr>
      <w:r w:rsidRPr="00A30E31">
        <w:rPr>
          <w:rFonts w:ascii="Verdana" w:hAnsi="Verdana"/>
          <w:sz w:val="20"/>
        </w:rPr>
        <w:t>CEP 29.7800-000</w:t>
      </w:r>
      <w:r w:rsidRPr="00A30E31">
        <w:rPr>
          <w:rFonts w:ascii="Verdana" w:eastAsia="Arial" w:hAnsi="Verdana" w:cs="Arial"/>
          <w:sz w:val="20"/>
          <w:lang w:eastAsia="zh-CN"/>
        </w:rPr>
        <w:t>.</w:t>
      </w:r>
    </w:p>
    <w:p w14:paraId="4892BBCC" w14:textId="77777777" w:rsidR="00AD3E9B" w:rsidRPr="00A30E31" w:rsidRDefault="00000000" w:rsidP="00A30E31">
      <w:pPr>
        <w:spacing w:line="276" w:lineRule="auto"/>
        <w:jc w:val="both"/>
        <w:rPr>
          <w:rFonts w:ascii="Verdana" w:hAnsi="Verdana"/>
          <w:sz w:val="20"/>
        </w:rPr>
      </w:pPr>
      <w:r w:rsidRPr="00A30E31">
        <w:rPr>
          <w:rFonts w:ascii="Verdana" w:eastAsia="Arial" w:hAnsi="Verdana" w:cs="Arial"/>
          <w:sz w:val="20"/>
          <w:lang w:eastAsia="zh-CN"/>
        </w:rPr>
        <w:t>5.2.1. Departamento de Limpeza Pública</w:t>
      </w:r>
    </w:p>
    <w:p w14:paraId="403B4A17" w14:textId="77777777" w:rsidR="00AD3E9B" w:rsidRPr="00A30E31" w:rsidRDefault="00000000" w:rsidP="00A30E31">
      <w:pPr>
        <w:spacing w:line="276" w:lineRule="auto"/>
        <w:jc w:val="both"/>
        <w:rPr>
          <w:rFonts w:ascii="Verdana" w:hAnsi="Verdana"/>
          <w:sz w:val="20"/>
        </w:rPr>
      </w:pPr>
      <w:r w:rsidRPr="00A30E31">
        <w:rPr>
          <w:rFonts w:ascii="Verdana" w:eastAsia="Arial" w:hAnsi="Verdana" w:cs="Arial"/>
          <w:sz w:val="20"/>
          <w:lang w:eastAsia="zh-CN"/>
        </w:rPr>
        <w:t>Secretaria Municipal de Serviços Urbanos e Transportes.</w:t>
      </w:r>
    </w:p>
    <w:p w14:paraId="3D962B0C" w14:textId="77777777" w:rsidR="00AD3E9B" w:rsidRPr="00A30E31" w:rsidRDefault="00000000" w:rsidP="00A30E31">
      <w:pPr>
        <w:spacing w:line="276" w:lineRule="auto"/>
        <w:jc w:val="both"/>
        <w:rPr>
          <w:rFonts w:ascii="Verdana" w:hAnsi="Verdana"/>
          <w:sz w:val="20"/>
        </w:rPr>
      </w:pPr>
      <w:r w:rsidRPr="00A30E31">
        <w:rPr>
          <w:rFonts w:ascii="Verdana" w:hAnsi="Verdana" w:cs="Arial"/>
          <w:sz w:val="20"/>
        </w:rPr>
        <w:t>5.3. CONTATO</w:t>
      </w:r>
    </w:p>
    <w:p w14:paraId="44FE4B45" w14:textId="77777777" w:rsidR="00AD3E9B" w:rsidRPr="00A30E31" w:rsidRDefault="00000000" w:rsidP="00A30E31">
      <w:pPr>
        <w:spacing w:line="276" w:lineRule="auto"/>
        <w:jc w:val="both"/>
        <w:rPr>
          <w:rFonts w:ascii="Verdana" w:hAnsi="Verdana"/>
          <w:sz w:val="20"/>
        </w:rPr>
      </w:pPr>
      <w:proofErr w:type="spellStart"/>
      <w:r w:rsidRPr="00A30E31">
        <w:rPr>
          <w:rFonts w:ascii="Verdana" w:hAnsi="Verdana" w:cs="Arial"/>
          <w:sz w:val="20"/>
        </w:rPr>
        <w:t>Tel</w:t>
      </w:r>
      <w:proofErr w:type="spellEnd"/>
      <w:r w:rsidRPr="00A30E31">
        <w:rPr>
          <w:rFonts w:ascii="Verdana" w:hAnsi="Verdana" w:cs="Arial"/>
          <w:sz w:val="20"/>
        </w:rPr>
        <w:t>: 27 3727-2770</w:t>
      </w:r>
    </w:p>
    <w:p w14:paraId="6A9A5CB9" w14:textId="77777777" w:rsidR="00AD3E9B" w:rsidRPr="00A30E31" w:rsidRDefault="00000000" w:rsidP="00A30E31">
      <w:pPr>
        <w:spacing w:line="276" w:lineRule="auto"/>
        <w:jc w:val="both"/>
        <w:rPr>
          <w:rFonts w:ascii="Verdana" w:hAnsi="Verdana"/>
          <w:sz w:val="20"/>
        </w:rPr>
      </w:pPr>
      <w:r w:rsidRPr="00A30E31">
        <w:rPr>
          <w:rFonts w:ascii="Verdana" w:hAnsi="Verdana" w:cs="Arial"/>
          <w:sz w:val="20"/>
        </w:rPr>
        <w:t>Email: serviurbanos@saogabriel.es.gov.br;</w:t>
      </w:r>
    </w:p>
    <w:p w14:paraId="3EE40A10" w14:textId="77777777" w:rsidR="00AD3E9B" w:rsidRPr="00A30E31" w:rsidRDefault="00000000" w:rsidP="00A30E31">
      <w:pPr>
        <w:spacing w:line="276" w:lineRule="auto"/>
        <w:jc w:val="both"/>
        <w:rPr>
          <w:rFonts w:ascii="Verdana" w:hAnsi="Verdana"/>
          <w:sz w:val="20"/>
        </w:rPr>
      </w:pPr>
      <w:r w:rsidRPr="00A30E31">
        <w:rPr>
          <w:rFonts w:ascii="Verdana" w:hAnsi="Verdana" w:cs="Arial"/>
          <w:sz w:val="20"/>
          <w:lang w:eastAsia="zh-CN"/>
        </w:rPr>
        <w:t xml:space="preserve">Responsável: </w:t>
      </w:r>
      <w:bookmarkStart w:id="0" w:name="__DdeLink__223_3852470558"/>
      <w:r w:rsidRPr="00A30E31">
        <w:rPr>
          <w:rFonts w:ascii="Verdana" w:hAnsi="Verdana" w:cs="Arial"/>
          <w:sz w:val="20"/>
          <w:lang w:eastAsia="zh-CN"/>
        </w:rPr>
        <w:t>Secretaria Municipal de Serviços Urbanos e Transporte</w:t>
      </w:r>
      <w:bookmarkEnd w:id="0"/>
    </w:p>
    <w:p w14:paraId="4D62CE05" w14:textId="77777777" w:rsidR="00AD3E9B" w:rsidRPr="00A30E31" w:rsidRDefault="00000000" w:rsidP="00A30E31">
      <w:pPr>
        <w:tabs>
          <w:tab w:val="left" w:pos="508"/>
        </w:tabs>
        <w:spacing w:line="276" w:lineRule="auto"/>
        <w:jc w:val="both"/>
        <w:rPr>
          <w:rFonts w:ascii="Verdana" w:hAnsi="Verdana"/>
          <w:sz w:val="20"/>
        </w:rPr>
      </w:pPr>
      <w:r w:rsidRPr="00A30E31">
        <w:rPr>
          <w:rFonts w:ascii="Verdana" w:hAnsi="Verdana"/>
          <w:iCs/>
          <w:sz w:val="20"/>
        </w:rPr>
        <w:lastRenderedPageBreak/>
        <w:t>5.4</w:t>
      </w:r>
      <w:r w:rsidRPr="00A30E31">
        <w:rPr>
          <w:rFonts w:ascii="Verdana" w:hAnsi="Verdana"/>
          <w:b/>
          <w:bCs/>
          <w:iCs/>
          <w:sz w:val="20"/>
        </w:rPr>
        <w:t xml:space="preserve">. </w:t>
      </w:r>
      <w:r w:rsidRPr="00A30E31">
        <w:rPr>
          <w:rFonts w:ascii="Verdana" w:hAnsi="Verdana"/>
          <w:bCs/>
          <w:iCs/>
          <w:sz w:val="20"/>
        </w:rPr>
        <w:t xml:space="preserve">Caso não seja possível a entrega na data assinalada, a empresa deverá comunicar as razões respectivas com pelo menos 03 (três) dias de antecedência para que qualquer pleito de prorrogação de prazo seja analisado, ressalvadas situações de caso fortuito e </w:t>
      </w:r>
      <w:r w:rsidRPr="00A30E31">
        <w:rPr>
          <w:rFonts w:ascii="Verdana" w:hAnsi="Verdana"/>
          <w:iCs/>
          <w:sz w:val="20"/>
        </w:rPr>
        <w:t>força</w:t>
      </w:r>
      <w:r w:rsidRPr="00A30E31">
        <w:rPr>
          <w:rFonts w:ascii="Verdana" w:hAnsi="Verdana"/>
          <w:bCs/>
          <w:iCs/>
          <w:sz w:val="20"/>
        </w:rPr>
        <w:t xml:space="preserve"> maior.</w:t>
      </w:r>
    </w:p>
    <w:p w14:paraId="62867739" w14:textId="72BAD9DA" w:rsidR="00AD3E9B" w:rsidRPr="00A30E31" w:rsidRDefault="00000000" w:rsidP="00A30E31">
      <w:pPr>
        <w:pStyle w:val="Nivel2"/>
        <w:spacing w:before="0" w:after="0"/>
        <w:rPr>
          <w:rFonts w:ascii="Verdana" w:hAnsi="Verdana"/>
          <w:sz w:val="20"/>
          <w:szCs w:val="20"/>
        </w:rPr>
      </w:pPr>
      <w:r w:rsidRPr="00A30E31">
        <w:rPr>
          <w:rFonts w:ascii="Verdana" w:hAnsi="Verdana" w:cs="Times New Roman"/>
          <w:color w:val="auto"/>
          <w:sz w:val="20"/>
          <w:szCs w:val="20"/>
        </w:rPr>
        <w:t>5.5.</w:t>
      </w:r>
      <w:r w:rsidRPr="00A30E31">
        <w:rPr>
          <w:rFonts w:ascii="Verdana" w:hAnsi="Verdana" w:cs="Times New Roman"/>
          <w:bCs/>
          <w:color w:val="auto"/>
          <w:sz w:val="20"/>
          <w:szCs w:val="20"/>
        </w:rPr>
        <w:t xml:space="preserve"> A entrega será </w:t>
      </w:r>
      <w:r w:rsidR="00A30E31" w:rsidRPr="00A30E31">
        <w:rPr>
          <w:rFonts w:ascii="Verdana" w:hAnsi="Verdana" w:cs="Times New Roman"/>
          <w:bCs/>
          <w:color w:val="auto"/>
          <w:sz w:val="20"/>
          <w:szCs w:val="20"/>
        </w:rPr>
        <w:t>acompanhada e fiscalizada</w:t>
      </w:r>
      <w:r w:rsidRPr="00A30E31">
        <w:rPr>
          <w:rFonts w:ascii="Verdana" w:hAnsi="Verdana" w:cs="Times New Roman"/>
          <w:bCs/>
          <w:color w:val="auto"/>
          <w:sz w:val="20"/>
          <w:szCs w:val="20"/>
        </w:rPr>
        <w:t xml:space="preserve"> por funcionário da secretaria requisitante, para efeito de posterior verificação de sua conformidade com as especificações constantes neste Termo de Referência e na proposta.</w:t>
      </w:r>
    </w:p>
    <w:p w14:paraId="5B98A4A4" w14:textId="054479BC" w:rsidR="00AD3E9B" w:rsidRPr="00A30E31" w:rsidRDefault="00000000" w:rsidP="00A30E31">
      <w:pPr>
        <w:pStyle w:val="Nivel2"/>
        <w:spacing w:before="0" w:after="0"/>
        <w:rPr>
          <w:rFonts w:ascii="Verdana" w:hAnsi="Verdana"/>
          <w:sz w:val="20"/>
          <w:szCs w:val="20"/>
        </w:rPr>
      </w:pPr>
      <w:r w:rsidRPr="00A30E31">
        <w:rPr>
          <w:rFonts w:ascii="Verdana" w:hAnsi="Verdana" w:cs="Times New Roman"/>
          <w:color w:val="auto"/>
          <w:sz w:val="20"/>
          <w:szCs w:val="20"/>
        </w:rPr>
        <w:t>5.6.</w:t>
      </w:r>
      <w:r w:rsidRPr="00A30E31">
        <w:rPr>
          <w:rFonts w:ascii="Verdana" w:hAnsi="Verdana" w:cs="Times New Roman"/>
          <w:bCs/>
          <w:color w:val="auto"/>
          <w:sz w:val="20"/>
          <w:szCs w:val="20"/>
        </w:rPr>
        <w:t xml:space="preserve"> Os objetos poderão ser rejeitados, no todo ou em parte, quando em desacordo com as especificações constantes no ETP, neste Termo de Referência, no Contrato e na respectiva Autorização de Fornecimento, devendo ser substituído/executado imediatamente, no momento da constatação pelo demandante, às suas custas.</w:t>
      </w:r>
    </w:p>
    <w:p w14:paraId="09F106BE" w14:textId="77777777" w:rsidR="00AD3E9B" w:rsidRPr="00A30E31" w:rsidRDefault="00000000" w:rsidP="00A30E31">
      <w:pPr>
        <w:pStyle w:val="PargrafodaLista"/>
        <w:spacing w:after="0"/>
        <w:ind w:left="0"/>
        <w:jc w:val="both"/>
        <w:rPr>
          <w:rFonts w:ascii="Verdana" w:hAnsi="Verdana"/>
          <w:sz w:val="20"/>
          <w:szCs w:val="20"/>
        </w:rPr>
      </w:pPr>
      <w:r w:rsidRPr="00A30E31">
        <w:rPr>
          <w:rFonts w:ascii="Verdana" w:hAnsi="Verdana"/>
          <w:sz w:val="20"/>
          <w:szCs w:val="20"/>
        </w:rPr>
        <w:t>5.7.</w:t>
      </w:r>
      <w:r w:rsidRPr="00A30E31">
        <w:rPr>
          <w:rFonts w:ascii="Verdana" w:hAnsi="Verdana"/>
          <w:b/>
          <w:bCs/>
          <w:sz w:val="20"/>
          <w:szCs w:val="20"/>
        </w:rPr>
        <w:t xml:space="preserve"> </w:t>
      </w:r>
      <w:r w:rsidRPr="00A30E31">
        <w:rPr>
          <w:rFonts w:ascii="Verdana" w:hAnsi="Verdana"/>
          <w:sz w:val="20"/>
          <w:szCs w:val="20"/>
        </w:rPr>
        <w:t xml:space="preserve">O recebimento provisório ou definitivo não excluirá a responsabilidade </w:t>
      </w:r>
      <w:r w:rsidRPr="00A30E31">
        <w:rPr>
          <w:rFonts w:ascii="Verdana" w:eastAsia="Times New Roman" w:hAnsi="Verdana" w:cs="Times New Roman"/>
          <w:sz w:val="20"/>
          <w:szCs w:val="20"/>
        </w:rPr>
        <w:t>da contratada pelos prejuízos resultantes da incorreta execução do contrato.</w:t>
      </w:r>
    </w:p>
    <w:p w14:paraId="7E9C4E5B" w14:textId="77777777" w:rsidR="00AD3E9B" w:rsidRPr="00A30E31" w:rsidRDefault="00000000" w:rsidP="00A30E31">
      <w:pPr>
        <w:pStyle w:val="Nivel2"/>
        <w:tabs>
          <w:tab w:val="left" w:pos="508"/>
        </w:tabs>
        <w:spacing w:before="0" w:after="0"/>
        <w:rPr>
          <w:rFonts w:ascii="Verdana" w:eastAsia="Times New Roman" w:hAnsi="Verdana" w:cs="Times New Roman"/>
          <w:iCs/>
          <w:color w:val="auto"/>
          <w:sz w:val="20"/>
          <w:szCs w:val="20"/>
          <w:lang w:eastAsia="pt-BR"/>
        </w:rPr>
      </w:pPr>
      <w:r w:rsidRPr="00A30E31">
        <w:rPr>
          <w:rFonts w:ascii="Verdana" w:eastAsia="Times New Roman" w:hAnsi="Verdana" w:cs="Times New Roman"/>
          <w:iCs/>
          <w:color w:val="auto"/>
          <w:sz w:val="20"/>
          <w:szCs w:val="20"/>
          <w:lang w:eastAsia="pt-BR"/>
        </w:rPr>
        <w:t>5.8. No caso de recusa da entrega pelo fornecedor, a Administração Pública adotará as providências cabíveis, de cordo com a legislação aplicável, visando sanar problemas por ventura ocorridos.</w:t>
      </w:r>
    </w:p>
    <w:p w14:paraId="4D77071F" w14:textId="77777777" w:rsidR="00AD3E9B" w:rsidRPr="00A30E31" w:rsidRDefault="00AD3E9B" w:rsidP="00A30E31">
      <w:pPr>
        <w:pStyle w:val="Nivel2"/>
        <w:tabs>
          <w:tab w:val="left" w:pos="508"/>
        </w:tabs>
        <w:spacing w:before="0" w:after="0"/>
        <w:rPr>
          <w:rFonts w:ascii="Verdana" w:hAnsi="Verdana"/>
          <w:b/>
          <w:sz w:val="20"/>
          <w:szCs w:val="20"/>
          <w:u w:val="single"/>
        </w:rPr>
      </w:pPr>
    </w:p>
    <w:p w14:paraId="6A591916" w14:textId="2EFEC663" w:rsidR="00AD3E9B" w:rsidRPr="00A30E31" w:rsidRDefault="00000000" w:rsidP="00A30E31">
      <w:pPr>
        <w:spacing w:line="276" w:lineRule="auto"/>
        <w:jc w:val="both"/>
        <w:rPr>
          <w:rFonts w:ascii="Verdana" w:hAnsi="Verdana"/>
          <w:sz w:val="20"/>
        </w:rPr>
      </w:pPr>
      <w:r w:rsidRPr="00A30E31">
        <w:rPr>
          <w:rFonts w:ascii="Verdana" w:hAnsi="Verdana"/>
          <w:b/>
          <w:bCs/>
          <w:sz w:val="20"/>
        </w:rPr>
        <w:t>6.</w:t>
      </w:r>
      <w:r w:rsidRPr="00A30E31">
        <w:rPr>
          <w:rFonts w:ascii="Verdana" w:hAnsi="Verdana" w:cs="Arial"/>
          <w:b/>
          <w:bCs/>
          <w:sz w:val="20"/>
        </w:rPr>
        <w:t xml:space="preserve"> DEFINIÇÃO E JUSTIFICATIVA DE CARACTERIZAÇÃO DO OBJETO E PRAZOS DA CONTRATAÇÃO</w:t>
      </w:r>
    </w:p>
    <w:p w14:paraId="77243F40" w14:textId="77777777" w:rsidR="00AD3E9B" w:rsidRPr="00A30E31" w:rsidRDefault="00000000" w:rsidP="00A30E31">
      <w:pPr>
        <w:spacing w:line="276" w:lineRule="auto"/>
        <w:jc w:val="both"/>
        <w:rPr>
          <w:rFonts w:ascii="Verdana" w:hAnsi="Verdana"/>
          <w:sz w:val="20"/>
        </w:rPr>
      </w:pPr>
      <w:r w:rsidRPr="00A30E31">
        <w:rPr>
          <w:rFonts w:ascii="Verdana" w:hAnsi="Verdana" w:cs="Arial"/>
          <w:sz w:val="20"/>
        </w:rPr>
        <w:t>6.1. A especificação</w:t>
      </w:r>
      <w:r w:rsidRPr="00A30E31">
        <w:rPr>
          <w:rFonts w:ascii="Verdana" w:hAnsi="Verdana" w:cs="Arial"/>
          <w:sz w:val="20"/>
          <w:lang w:eastAsia="zh-CN"/>
        </w:rPr>
        <w:t xml:space="preserve"> dos objetos </w:t>
      </w:r>
      <w:r w:rsidRPr="00A30E31">
        <w:rPr>
          <w:rFonts w:ascii="Verdana" w:hAnsi="Verdana" w:cs="Arial"/>
          <w:sz w:val="20"/>
        </w:rPr>
        <w:t xml:space="preserve">contidos neste Termo de Referência e no ETP, foram estudadas para atender todas as necessidades apresentadas e é necessária a garantir uma boa qualidade do </w:t>
      </w:r>
      <w:r w:rsidRPr="00A30E31">
        <w:rPr>
          <w:rFonts w:ascii="Verdana" w:hAnsi="Verdana" w:cs="Arial"/>
          <w:sz w:val="20"/>
          <w:lang w:eastAsia="zh-CN"/>
        </w:rPr>
        <w:t>serviço prestado, conforme descrito no ETP.</w:t>
      </w:r>
    </w:p>
    <w:p w14:paraId="449B676C" w14:textId="77777777" w:rsidR="00AD3E9B" w:rsidRPr="00A30E31" w:rsidRDefault="00000000" w:rsidP="00A30E31">
      <w:pPr>
        <w:spacing w:line="276" w:lineRule="auto"/>
        <w:jc w:val="both"/>
        <w:rPr>
          <w:rFonts w:ascii="Verdana" w:hAnsi="Verdana"/>
          <w:sz w:val="20"/>
        </w:rPr>
      </w:pPr>
      <w:r w:rsidRPr="00A30E31">
        <w:rPr>
          <w:rFonts w:ascii="Verdana" w:hAnsi="Verdana" w:cs="Arial"/>
          <w:sz w:val="20"/>
        </w:rPr>
        <w:t xml:space="preserve">6.2.  </w:t>
      </w:r>
      <w:r w:rsidRPr="00A30E31">
        <w:rPr>
          <w:rFonts w:ascii="Verdana" w:hAnsi="Verdana" w:cs="Arial"/>
          <w:sz w:val="20"/>
          <w:lang w:eastAsia="zh-CN"/>
        </w:rPr>
        <w:t>O fornecedor deverá entregar o objeto de acordo com as informações contidas neste Termo de Referência e no ETP.</w:t>
      </w:r>
    </w:p>
    <w:p w14:paraId="18DB66BD" w14:textId="77777777" w:rsidR="00AD3E9B" w:rsidRPr="00A30E31" w:rsidRDefault="00000000" w:rsidP="00A30E31">
      <w:pPr>
        <w:spacing w:line="276" w:lineRule="auto"/>
        <w:jc w:val="both"/>
        <w:rPr>
          <w:rFonts w:ascii="Verdana" w:hAnsi="Verdana"/>
          <w:sz w:val="20"/>
        </w:rPr>
      </w:pPr>
      <w:r w:rsidRPr="00A30E31">
        <w:rPr>
          <w:rFonts w:ascii="Verdana" w:hAnsi="Verdana" w:cs="Arial"/>
          <w:sz w:val="20"/>
          <w:lang w:eastAsia="zh-CN"/>
        </w:rPr>
        <w:t>6.3. Não será necessário a celebração de contrato de prestação de serviços.</w:t>
      </w:r>
    </w:p>
    <w:p w14:paraId="34012598" w14:textId="77777777" w:rsidR="00AD3E9B" w:rsidRPr="00A30E31" w:rsidRDefault="00AD3E9B" w:rsidP="00A30E31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</w:p>
    <w:p w14:paraId="2B0C1641" w14:textId="77777777" w:rsidR="00AD3E9B" w:rsidRPr="00A30E31" w:rsidRDefault="00000000" w:rsidP="00A30E31">
      <w:pPr>
        <w:spacing w:line="276" w:lineRule="auto"/>
        <w:jc w:val="both"/>
        <w:rPr>
          <w:rFonts w:ascii="Verdana" w:hAnsi="Verdana"/>
          <w:sz w:val="20"/>
        </w:rPr>
      </w:pPr>
      <w:r w:rsidRPr="00A30E31">
        <w:rPr>
          <w:rFonts w:ascii="Verdana" w:hAnsi="Verdana" w:cs="Arial"/>
          <w:b/>
          <w:bCs/>
          <w:sz w:val="20"/>
        </w:rPr>
        <w:t>7. RESPONSABILIDADES DO CONTRATANTE</w:t>
      </w:r>
    </w:p>
    <w:p w14:paraId="09BE93E2" w14:textId="77777777" w:rsidR="00AD3E9B" w:rsidRPr="00A30E31" w:rsidRDefault="00000000" w:rsidP="00A30E31">
      <w:pPr>
        <w:spacing w:line="276" w:lineRule="auto"/>
        <w:jc w:val="both"/>
        <w:rPr>
          <w:rFonts w:ascii="Verdana" w:hAnsi="Verdana"/>
          <w:sz w:val="20"/>
        </w:rPr>
      </w:pPr>
      <w:r w:rsidRPr="00A30E31">
        <w:rPr>
          <w:rFonts w:ascii="Verdana" w:hAnsi="Verdana" w:cs="Arial"/>
          <w:color w:val="000000"/>
          <w:sz w:val="20"/>
        </w:rPr>
        <w:t>7.1. Averiguar a entrega do objeto no prazo e condições estabelecidas neste Termo de Referência e seus anexos.</w:t>
      </w:r>
    </w:p>
    <w:p w14:paraId="6F3BF787" w14:textId="77777777" w:rsidR="00AD3E9B" w:rsidRPr="00A30E31" w:rsidRDefault="00000000" w:rsidP="00A30E31">
      <w:pPr>
        <w:spacing w:line="276" w:lineRule="auto"/>
        <w:jc w:val="both"/>
        <w:rPr>
          <w:rFonts w:ascii="Verdana" w:hAnsi="Verdana"/>
          <w:sz w:val="20"/>
        </w:rPr>
      </w:pPr>
      <w:r w:rsidRPr="00A30E31">
        <w:rPr>
          <w:rFonts w:ascii="Verdana" w:hAnsi="Verdana" w:cs="Arial"/>
          <w:color w:val="000000"/>
          <w:sz w:val="20"/>
        </w:rPr>
        <w:t>7.2. Verificar minuciosamente, no prazo fixado, a conformidade dos serviços presta provisoriamente com as especificações constantes neste Termo de Referência e da proposta, para fins de aceitação e recebimento definitivo.</w:t>
      </w:r>
    </w:p>
    <w:p w14:paraId="6A93D93F" w14:textId="77777777" w:rsidR="00AD3E9B" w:rsidRPr="00A30E31" w:rsidRDefault="00000000" w:rsidP="00A30E31">
      <w:pPr>
        <w:spacing w:line="276" w:lineRule="auto"/>
        <w:jc w:val="both"/>
        <w:rPr>
          <w:rFonts w:ascii="Verdana" w:hAnsi="Verdana" w:cs="Arial"/>
          <w:color w:val="000000"/>
          <w:sz w:val="20"/>
        </w:rPr>
      </w:pPr>
      <w:r w:rsidRPr="00A30E31">
        <w:rPr>
          <w:rFonts w:ascii="Verdana" w:hAnsi="Verdana" w:cs="Arial"/>
          <w:color w:val="000000"/>
          <w:sz w:val="20"/>
        </w:rPr>
        <w:t>7.3. Comunicar à Contratada, por escrito, sobre imperfeições, falhas ou irregularidades verificadas no objeto entregue, para que seja substituído, reparado ou corrigido.</w:t>
      </w:r>
    </w:p>
    <w:p w14:paraId="4502329C" w14:textId="77777777" w:rsidR="00AD3E9B" w:rsidRPr="00A30E31" w:rsidRDefault="00000000" w:rsidP="00A30E31">
      <w:pPr>
        <w:spacing w:line="276" w:lineRule="auto"/>
        <w:jc w:val="both"/>
        <w:rPr>
          <w:rFonts w:ascii="Verdana" w:hAnsi="Verdana" w:cs="Arial"/>
          <w:color w:val="000000"/>
          <w:sz w:val="20"/>
        </w:rPr>
      </w:pPr>
      <w:r w:rsidRPr="00A30E31">
        <w:rPr>
          <w:rFonts w:ascii="Verdana" w:hAnsi="Verdana" w:cs="Arial"/>
          <w:color w:val="000000"/>
          <w:sz w:val="20"/>
        </w:rPr>
        <w:t>7.4. Acompanhar e fiscalizar o cumprimento das obrigações da Contratada, através de comissão/servidor especialmente designado.</w:t>
      </w:r>
    </w:p>
    <w:p w14:paraId="005C53A8" w14:textId="77777777" w:rsidR="00AD3E9B" w:rsidRPr="00A30E31" w:rsidRDefault="00000000" w:rsidP="00A30E31">
      <w:pPr>
        <w:spacing w:line="276" w:lineRule="auto"/>
        <w:jc w:val="both"/>
        <w:rPr>
          <w:rFonts w:ascii="Verdana" w:hAnsi="Verdana" w:cs="Arial"/>
          <w:color w:val="000000"/>
          <w:sz w:val="20"/>
        </w:rPr>
      </w:pPr>
      <w:r w:rsidRPr="00A30E31">
        <w:rPr>
          <w:rFonts w:ascii="Verdana" w:hAnsi="Verdana" w:cs="Arial"/>
          <w:color w:val="000000"/>
          <w:sz w:val="20"/>
        </w:rPr>
        <w:t>7.5. Efetuar o pagamento à Contratada no valor correspondente ao fornecimento dos objetos, no prazo e forma estabelecidos neste TR e seus anexos.</w:t>
      </w:r>
    </w:p>
    <w:p w14:paraId="7102045B" w14:textId="77777777" w:rsidR="00AD3E9B" w:rsidRPr="00A30E31" w:rsidRDefault="00000000" w:rsidP="00A30E31">
      <w:pPr>
        <w:spacing w:line="276" w:lineRule="auto"/>
        <w:jc w:val="both"/>
        <w:rPr>
          <w:rFonts w:ascii="Verdana" w:hAnsi="Verdana"/>
          <w:sz w:val="20"/>
        </w:rPr>
      </w:pPr>
      <w:r w:rsidRPr="00A30E31">
        <w:rPr>
          <w:rFonts w:ascii="Verdana" w:hAnsi="Verdana" w:cs="Arial"/>
          <w:color w:val="000000"/>
          <w:sz w:val="20"/>
        </w:rPr>
        <w:t>7.6. A Administração não responderá por quaisquer compromissos assumidos pela Contratada com terceiros, ainda que vinculados à execução da presente aquisição, bem como por qualquer dano causado a terceiros em decorrência de ato da Contratada, de seus empregados, prepostos ou subordinados.</w:t>
      </w:r>
    </w:p>
    <w:p w14:paraId="756E1D54" w14:textId="77777777" w:rsidR="00AD3E9B" w:rsidRPr="00A30E31" w:rsidRDefault="00AD3E9B" w:rsidP="00A30E31">
      <w:pPr>
        <w:spacing w:line="276" w:lineRule="auto"/>
        <w:jc w:val="both"/>
        <w:rPr>
          <w:rFonts w:ascii="Verdana" w:hAnsi="Verdana"/>
          <w:sz w:val="20"/>
        </w:rPr>
      </w:pPr>
    </w:p>
    <w:p w14:paraId="1C681AED" w14:textId="77777777" w:rsidR="00AD3E9B" w:rsidRPr="00A30E31" w:rsidRDefault="00000000" w:rsidP="00A30E31">
      <w:pPr>
        <w:spacing w:line="276" w:lineRule="auto"/>
        <w:jc w:val="both"/>
        <w:rPr>
          <w:rFonts w:ascii="Verdana" w:hAnsi="Verdana" w:cs="Arial"/>
          <w:b/>
          <w:bCs/>
          <w:color w:val="000000"/>
          <w:sz w:val="20"/>
        </w:rPr>
      </w:pPr>
      <w:r w:rsidRPr="00A30E31">
        <w:rPr>
          <w:rFonts w:ascii="Verdana" w:hAnsi="Verdana" w:cs="Arial"/>
          <w:b/>
          <w:bCs/>
          <w:color w:val="000000"/>
          <w:sz w:val="20"/>
        </w:rPr>
        <w:t>8. OBRIGAÇÕES DA CONTRATADA</w:t>
      </w:r>
    </w:p>
    <w:p w14:paraId="60DDAFDE" w14:textId="77777777" w:rsidR="00AD3E9B" w:rsidRPr="00A30E31" w:rsidRDefault="00000000" w:rsidP="00A30E31">
      <w:pPr>
        <w:spacing w:line="276" w:lineRule="auto"/>
        <w:jc w:val="both"/>
        <w:rPr>
          <w:rFonts w:ascii="Verdana" w:hAnsi="Verdana" w:cs="Arial"/>
          <w:color w:val="000000"/>
          <w:sz w:val="20"/>
        </w:rPr>
      </w:pPr>
      <w:r w:rsidRPr="00A30E31">
        <w:rPr>
          <w:rFonts w:ascii="Verdana" w:hAnsi="Verdana" w:cs="Arial"/>
          <w:color w:val="000000"/>
          <w:sz w:val="20"/>
        </w:rPr>
        <w:t>8.1. A Contratada deve cumprir todas as obrigações constantes neste TR, seus anexos e sua proposta, assumindo como exclusivamente seus os riscos e as despesas decorrentes da boa e perfeita execução do objeto.</w:t>
      </w:r>
    </w:p>
    <w:p w14:paraId="33B0B336" w14:textId="77777777" w:rsidR="00AD3E9B" w:rsidRPr="00A30E31" w:rsidRDefault="00000000" w:rsidP="00A30E31">
      <w:pPr>
        <w:spacing w:line="276" w:lineRule="auto"/>
        <w:jc w:val="both"/>
        <w:rPr>
          <w:rFonts w:ascii="Verdana" w:hAnsi="Verdana" w:cs="Arial"/>
          <w:color w:val="000000"/>
          <w:sz w:val="20"/>
        </w:rPr>
      </w:pPr>
      <w:r w:rsidRPr="00A30E31">
        <w:rPr>
          <w:rFonts w:ascii="Verdana" w:hAnsi="Verdana" w:cs="Arial"/>
          <w:color w:val="000000"/>
          <w:sz w:val="20"/>
        </w:rPr>
        <w:t>8.2. Efetuar a execução do serviço em perfeitas condições, conforme especificações, prazo e local constantes no Termo de Referência e seus anexos, acompanhado da respectiva nota fiscal, na qual constarão as indicações referentes a: marca, fabricante, modelo, procedência e prazo de validade.</w:t>
      </w:r>
    </w:p>
    <w:p w14:paraId="1CD7F71C" w14:textId="77777777" w:rsidR="00AD3E9B" w:rsidRPr="00A30E31" w:rsidRDefault="00000000" w:rsidP="00A30E31">
      <w:pPr>
        <w:spacing w:line="276" w:lineRule="auto"/>
        <w:jc w:val="both"/>
        <w:rPr>
          <w:rFonts w:ascii="Verdana" w:hAnsi="Verdana" w:cs="Arial"/>
          <w:color w:val="000000"/>
          <w:sz w:val="20"/>
        </w:rPr>
      </w:pPr>
      <w:r w:rsidRPr="00A30E31">
        <w:rPr>
          <w:rFonts w:ascii="Verdana" w:hAnsi="Verdana" w:cs="Arial"/>
          <w:color w:val="000000"/>
          <w:sz w:val="20"/>
        </w:rPr>
        <w:lastRenderedPageBreak/>
        <w:t>8.3. Substituir, reparar ou corrigir, às suas expensas, no prazo fixado neste Termo de Referência, o objeto com avarias ou defeitos.</w:t>
      </w:r>
    </w:p>
    <w:p w14:paraId="242FB481" w14:textId="77777777" w:rsidR="00AD3E9B" w:rsidRPr="00A30E31" w:rsidRDefault="00000000" w:rsidP="00A30E31">
      <w:pPr>
        <w:tabs>
          <w:tab w:val="left" w:pos="0"/>
        </w:tabs>
        <w:spacing w:line="276" w:lineRule="auto"/>
        <w:jc w:val="both"/>
        <w:rPr>
          <w:rFonts w:ascii="Verdana" w:hAnsi="Verdana"/>
          <w:sz w:val="20"/>
        </w:rPr>
      </w:pPr>
      <w:r w:rsidRPr="00A30E31">
        <w:rPr>
          <w:rFonts w:ascii="Verdana" w:hAnsi="Verdana" w:cs="Arial"/>
          <w:color w:val="000000"/>
          <w:sz w:val="20"/>
        </w:rPr>
        <w:t>8.4. Indicar preposto para representá-la.</w:t>
      </w:r>
    </w:p>
    <w:p w14:paraId="552C8FB4" w14:textId="77777777" w:rsidR="00AD3E9B" w:rsidRPr="00A30E31" w:rsidRDefault="00000000" w:rsidP="00A30E31">
      <w:pPr>
        <w:tabs>
          <w:tab w:val="left" w:pos="0"/>
        </w:tabs>
        <w:spacing w:line="276" w:lineRule="auto"/>
        <w:jc w:val="both"/>
        <w:rPr>
          <w:rFonts w:ascii="Verdana" w:hAnsi="Verdana"/>
          <w:sz w:val="20"/>
        </w:rPr>
      </w:pPr>
      <w:r w:rsidRPr="00A30E31">
        <w:rPr>
          <w:rFonts w:ascii="Verdana" w:hAnsi="Verdana" w:cs="Arial"/>
          <w:color w:val="000000"/>
          <w:sz w:val="20"/>
        </w:rPr>
        <w:t>8.5. A CONTRATADA será responsável pela observância das leis, decretos, regulamentos, portarias e normas federais, estaduais e municipais direta e indiretamente aplicáveis ao objeto do contrato.</w:t>
      </w:r>
    </w:p>
    <w:p w14:paraId="2991DA3D" w14:textId="77777777" w:rsidR="00AD3E9B" w:rsidRPr="00A30E31" w:rsidRDefault="00000000" w:rsidP="00A30E31">
      <w:pPr>
        <w:tabs>
          <w:tab w:val="left" w:pos="0"/>
        </w:tabs>
        <w:spacing w:line="276" w:lineRule="auto"/>
        <w:jc w:val="both"/>
        <w:rPr>
          <w:rFonts w:ascii="Verdana" w:hAnsi="Verdana"/>
          <w:sz w:val="20"/>
        </w:rPr>
      </w:pPr>
      <w:r w:rsidRPr="00A30E31">
        <w:rPr>
          <w:rFonts w:ascii="Verdana" w:hAnsi="Verdana" w:cs="Arial"/>
          <w:color w:val="000000"/>
          <w:sz w:val="20"/>
        </w:rPr>
        <w:t>8.6. A nota fiscal deverá ser acompanhada pelas Certidões de Regularidades Fiscais.</w:t>
      </w:r>
      <w:r w:rsidRPr="00A30E31">
        <w:rPr>
          <w:rFonts w:ascii="Verdana" w:hAnsi="Verdana"/>
          <w:sz w:val="20"/>
        </w:rPr>
        <w:br/>
      </w:r>
      <w:r w:rsidRPr="00A30E31">
        <w:rPr>
          <w:rFonts w:ascii="Verdana" w:hAnsi="Verdana" w:cs="Arial"/>
          <w:color w:val="000000"/>
          <w:sz w:val="20"/>
        </w:rPr>
        <w:t>8.7. A Contratada deve cumprir todas as obrigações constantes neste TR, seus anexos.</w:t>
      </w:r>
    </w:p>
    <w:p w14:paraId="5B6E1493" w14:textId="77777777" w:rsidR="00AD3E9B" w:rsidRPr="00A30E31" w:rsidRDefault="00000000" w:rsidP="00A30E31">
      <w:pPr>
        <w:pStyle w:val="Corpodetexto"/>
        <w:spacing w:after="0"/>
        <w:jc w:val="both"/>
        <w:rPr>
          <w:rFonts w:ascii="Verdana" w:hAnsi="Verdana"/>
          <w:sz w:val="20"/>
        </w:rPr>
      </w:pPr>
      <w:r w:rsidRPr="00A30E31">
        <w:rPr>
          <w:rFonts w:ascii="Verdana" w:hAnsi="Verdana"/>
          <w:sz w:val="20"/>
        </w:rPr>
        <w:t>8.8. Todo o local de montagem deverá ser sinalizado de acordo com as normas de segurança.</w:t>
      </w:r>
    </w:p>
    <w:p w14:paraId="29183102" w14:textId="77777777" w:rsidR="00AD3E9B" w:rsidRPr="00A30E31" w:rsidRDefault="00000000" w:rsidP="00A30E31">
      <w:pPr>
        <w:pStyle w:val="Corpodetexto"/>
        <w:tabs>
          <w:tab w:val="left" w:pos="0"/>
        </w:tabs>
        <w:spacing w:after="0"/>
        <w:jc w:val="both"/>
        <w:rPr>
          <w:rFonts w:ascii="Verdana" w:hAnsi="Verdana"/>
          <w:sz w:val="20"/>
        </w:rPr>
      </w:pPr>
      <w:r w:rsidRPr="00A30E31">
        <w:rPr>
          <w:rFonts w:ascii="Verdana" w:hAnsi="Verdana" w:cs="Arial"/>
          <w:color w:val="000000"/>
          <w:sz w:val="20"/>
        </w:rPr>
        <w:t>8.9</w:t>
      </w:r>
      <w:r w:rsidRPr="00A30E31">
        <w:rPr>
          <w:rFonts w:ascii="Verdana" w:hAnsi="Verdana" w:cs="Arial"/>
          <w:b/>
          <w:bCs/>
          <w:color w:val="000000"/>
          <w:sz w:val="20"/>
        </w:rPr>
        <w:t>.</w:t>
      </w:r>
      <w:r w:rsidRPr="00A30E31">
        <w:rPr>
          <w:rFonts w:ascii="Verdana" w:hAnsi="Verdana" w:cs="Arial"/>
          <w:color w:val="000000"/>
          <w:sz w:val="20"/>
        </w:rPr>
        <w:t xml:space="preserve"> A CONTRATADA deverá ter responsáveis técnicos qualificados pelos equipamentos no local do evento, durante todo o período da realização do mesmo, assim como promover às suas custas, além do controle tecnológico dos materiais a serem empregados nos serviços, a segurança necessária à perfeita, no tocante aos objetos, materiais e equipamentos instalados no local do evento.</w:t>
      </w:r>
    </w:p>
    <w:p w14:paraId="201CD8E5" w14:textId="77777777" w:rsidR="00AD3E9B" w:rsidRPr="00A30E31" w:rsidRDefault="00AD3E9B" w:rsidP="00A30E31">
      <w:pPr>
        <w:pStyle w:val="Corpodetexto"/>
        <w:tabs>
          <w:tab w:val="left" w:pos="0"/>
        </w:tabs>
        <w:spacing w:after="0"/>
        <w:jc w:val="both"/>
        <w:rPr>
          <w:rFonts w:ascii="Verdana" w:hAnsi="Verdana"/>
          <w:sz w:val="20"/>
        </w:rPr>
      </w:pPr>
    </w:p>
    <w:p w14:paraId="0DB98164" w14:textId="77777777" w:rsidR="00AD3E9B" w:rsidRPr="00A30E31" w:rsidRDefault="00000000" w:rsidP="00A30E31">
      <w:pPr>
        <w:tabs>
          <w:tab w:val="left" w:pos="0"/>
        </w:tabs>
        <w:spacing w:line="276" w:lineRule="auto"/>
        <w:rPr>
          <w:rFonts w:ascii="Verdana" w:hAnsi="Verdana" w:cs="Arial"/>
          <w:b/>
          <w:bCs/>
          <w:sz w:val="20"/>
        </w:rPr>
      </w:pPr>
      <w:r w:rsidRPr="00A30E31">
        <w:rPr>
          <w:rFonts w:ascii="Verdana" w:hAnsi="Verdana" w:cs="Arial"/>
          <w:b/>
          <w:bCs/>
          <w:sz w:val="20"/>
        </w:rPr>
        <w:t>9. RESULTADOS PRETENDIDOS</w:t>
      </w:r>
    </w:p>
    <w:p w14:paraId="20A595A6" w14:textId="7F0D9A6E" w:rsidR="00AD3E9B" w:rsidRPr="00A30E31" w:rsidRDefault="00000000" w:rsidP="00A30E31">
      <w:pPr>
        <w:spacing w:line="276" w:lineRule="auto"/>
        <w:jc w:val="both"/>
        <w:rPr>
          <w:rFonts w:ascii="Verdana" w:hAnsi="Verdana"/>
          <w:sz w:val="20"/>
        </w:rPr>
      </w:pPr>
      <w:r w:rsidRPr="00A30E31">
        <w:rPr>
          <w:rFonts w:ascii="Verdana" w:hAnsi="Verdana" w:cs="Arial"/>
          <w:sz w:val="20"/>
        </w:rPr>
        <w:t>9.1.</w:t>
      </w:r>
      <w:r w:rsidR="00A30E31">
        <w:rPr>
          <w:rFonts w:ascii="Verdana" w:hAnsi="Verdana" w:cs="Arial"/>
          <w:sz w:val="20"/>
        </w:rPr>
        <w:t xml:space="preserve"> </w:t>
      </w:r>
      <w:proofErr w:type="gramStart"/>
      <w:r w:rsidRPr="00A30E31">
        <w:rPr>
          <w:rFonts w:ascii="Verdana" w:hAnsi="Verdana" w:cs="Arial"/>
          <w:color w:val="000000"/>
          <w:sz w:val="20"/>
        </w:rPr>
        <w:t>Com</w:t>
      </w:r>
      <w:proofErr w:type="gramEnd"/>
      <w:r w:rsidRPr="00A30E31">
        <w:rPr>
          <w:rFonts w:ascii="Verdana" w:hAnsi="Verdana" w:cs="Arial"/>
          <w:color w:val="000000"/>
          <w:sz w:val="20"/>
        </w:rPr>
        <w:t xml:space="preserve"> a futura aquisição o resultado esperado é ter </w:t>
      </w:r>
      <w:proofErr w:type="spellStart"/>
      <w:r w:rsidRPr="00A30E31">
        <w:rPr>
          <w:rFonts w:ascii="Verdana" w:hAnsi="Verdana" w:cs="Arial"/>
          <w:color w:val="000000"/>
          <w:sz w:val="20"/>
        </w:rPr>
        <w:t>a</w:t>
      </w:r>
      <w:proofErr w:type="spellEnd"/>
      <w:r w:rsidRPr="00A30E31">
        <w:rPr>
          <w:rFonts w:ascii="Verdana" w:hAnsi="Verdana" w:cs="Arial"/>
          <w:color w:val="000000"/>
          <w:sz w:val="20"/>
        </w:rPr>
        <w:t xml:space="preserve"> disposição materiais para a devida manutenção da rede de esgoto de responsabilidade do município, </w:t>
      </w:r>
      <w:r w:rsidRPr="00A30E31">
        <w:rPr>
          <w:rFonts w:ascii="Verdana" w:eastAsia="Arial" w:hAnsi="Verdana" w:cs="Arial"/>
          <w:color w:val="000000"/>
          <w:sz w:val="20"/>
        </w:rPr>
        <w:t xml:space="preserve">garantindo à população o direito ao saneamento com qualidade, proporcionando bem-estar e boas condições de salubridade para os moradores do município, bem como proporcionar aos moradores e visitantes </w:t>
      </w:r>
      <w:r w:rsidRPr="00A30E31">
        <w:rPr>
          <w:rFonts w:ascii="Verdana" w:hAnsi="Verdana" w:cs="Arial"/>
          <w:color w:val="000000"/>
          <w:sz w:val="20"/>
        </w:rPr>
        <w:t>uma cidade acolhedora e agradável. O quantitativo será suficiente para suprir a demanda atual desta Secretaria.</w:t>
      </w:r>
    </w:p>
    <w:p w14:paraId="0B6ABD40" w14:textId="77777777" w:rsidR="00AD3E9B" w:rsidRPr="00A30E31" w:rsidRDefault="00AD3E9B" w:rsidP="00A30E31">
      <w:pPr>
        <w:spacing w:line="276" w:lineRule="auto"/>
        <w:jc w:val="both"/>
        <w:rPr>
          <w:rFonts w:ascii="Verdana" w:hAnsi="Verdana" w:cs="Arial"/>
          <w:color w:val="000000"/>
          <w:sz w:val="20"/>
        </w:rPr>
      </w:pPr>
    </w:p>
    <w:p w14:paraId="18EAFFB8" w14:textId="77777777" w:rsidR="00AD3E9B" w:rsidRPr="00A30E31" w:rsidRDefault="00000000" w:rsidP="00A30E31">
      <w:pPr>
        <w:spacing w:line="276" w:lineRule="auto"/>
        <w:jc w:val="both"/>
        <w:rPr>
          <w:rFonts w:ascii="Verdana" w:hAnsi="Verdana" w:cs="Arial"/>
          <w:b/>
          <w:bCs/>
          <w:sz w:val="20"/>
        </w:rPr>
      </w:pPr>
      <w:r w:rsidRPr="00A30E31">
        <w:rPr>
          <w:rFonts w:ascii="Verdana" w:hAnsi="Verdana" w:cs="Arial"/>
          <w:b/>
          <w:bCs/>
          <w:sz w:val="20"/>
        </w:rPr>
        <w:t>10. REGULARIDADE FISCAL E TRABALHISTA</w:t>
      </w:r>
    </w:p>
    <w:p w14:paraId="0A60E38E" w14:textId="77777777" w:rsidR="00AD3E9B" w:rsidRPr="00A30E31" w:rsidRDefault="00000000" w:rsidP="00A30E31">
      <w:pPr>
        <w:spacing w:line="276" w:lineRule="auto"/>
        <w:jc w:val="both"/>
        <w:rPr>
          <w:rFonts w:ascii="Verdana" w:hAnsi="Verdana"/>
          <w:sz w:val="20"/>
        </w:rPr>
      </w:pPr>
      <w:r w:rsidRPr="00A30E31">
        <w:rPr>
          <w:rFonts w:ascii="Verdana" w:hAnsi="Verdana" w:cs="Arial"/>
          <w:sz w:val="20"/>
        </w:rPr>
        <w:t>10.1. Cópia de inscrição no Cadastro de Pessoas Jurídicas – CNPJ.</w:t>
      </w:r>
    </w:p>
    <w:p w14:paraId="42066A6B" w14:textId="77777777" w:rsidR="00AD3E9B" w:rsidRPr="00A30E31" w:rsidRDefault="00000000" w:rsidP="00A30E31">
      <w:pPr>
        <w:spacing w:line="276" w:lineRule="auto"/>
        <w:jc w:val="both"/>
        <w:rPr>
          <w:rFonts w:ascii="Verdana" w:hAnsi="Verdana"/>
          <w:sz w:val="20"/>
        </w:rPr>
      </w:pPr>
      <w:r w:rsidRPr="00A30E31">
        <w:rPr>
          <w:rFonts w:ascii="Verdana" w:hAnsi="Verdana" w:cs="Arial"/>
          <w:sz w:val="20"/>
        </w:rPr>
        <w:t xml:space="preserve">10.2. Prova de regularidade com a Fazenda Pública Federal, referente à Certidão de Débitos relativos a Créditos Tributários Federais e à Dívida Ativa da União, que poderá ser solicitada no site http://receita.economia.gov.br; </w:t>
      </w:r>
    </w:p>
    <w:p w14:paraId="0B2D6EAE" w14:textId="47EA5F54" w:rsidR="00AD3E9B" w:rsidRPr="00A30E31" w:rsidRDefault="00000000" w:rsidP="00A30E31">
      <w:pPr>
        <w:spacing w:line="276" w:lineRule="auto"/>
        <w:jc w:val="both"/>
        <w:rPr>
          <w:rFonts w:ascii="Verdana" w:hAnsi="Verdana"/>
          <w:sz w:val="20"/>
        </w:rPr>
      </w:pPr>
      <w:r w:rsidRPr="00A30E31">
        <w:rPr>
          <w:rFonts w:ascii="Verdana" w:hAnsi="Verdana" w:cs="Arial"/>
          <w:sz w:val="20"/>
        </w:rPr>
        <w:t>10.3.</w:t>
      </w:r>
      <w:r w:rsidR="00A30E31">
        <w:rPr>
          <w:rFonts w:ascii="Verdana" w:hAnsi="Verdana" w:cs="Arial"/>
          <w:sz w:val="20"/>
        </w:rPr>
        <w:t xml:space="preserve"> </w:t>
      </w:r>
      <w:proofErr w:type="gramStart"/>
      <w:r w:rsidRPr="00A30E31">
        <w:rPr>
          <w:rFonts w:ascii="Verdana" w:hAnsi="Verdana" w:cs="Arial"/>
          <w:sz w:val="20"/>
        </w:rPr>
        <w:t>Prova</w:t>
      </w:r>
      <w:proofErr w:type="gramEnd"/>
      <w:r w:rsidRPr="00A30E31">
        <w:rPr>
          <w:rFonts w:ascii="Verdana" w:hAnsi="Verdana" w:cs="Arial"/>
          <w:sz w:val="20"/>
        </w:rPr>
        <w:t xml:space="preserve"> de regularidade com a Fazenda Estadual, que poderá ser solicitada no site </w:t>
      </w:r>
      <w:hyperlink r:id="rId6">
        <w:r w:rsidRPr="00A30E31">
          <w:rPr>
            <w:rFonts w:ascii="Verdana" w:hAnsi="Verdana" w:cs="Arial"/>
            <w:color w:val="000000"/>
            <w:sz w:val="20"/>
          </w:rPr>
          <w:t>https://internet.sefaz.es.gov.br</w:t>
        </w:r>
      </w:hyperlink>
      <w:r w:rsidRPr="00A30E31">
        <w:rPr>
          <w:rFonts w:ascii="Verdana" w:hAnsi="Verdana" w:cs="Arial"/>
          <w:color w:val="000000"/>
          <w:sz w:val="20"/>
        </w:rPr>
        <w:t>;</w:t>
      </w:r>
    </w:p>
    <w:p w14:paraId="68FBBA96" w14:textId="77777777" w:rsidR="00AD3E9B" w:rsidRPr="00A30E31" w:rsidRDefault="00000000" w:rsidP="00A30E31">
      <w:pPr>
        <w:spacing w:line="276" w:lineRule="auto"/>
        <w:jc w:val="both"/>
        <w:rPr>
          <w:rFonts w:ascii="Verdana" w:hAnsi="Verdana"/>
          <w:sz w:val="20"/>
        </w:rPr>
      </w:pPr>
      <w:r w:rsidRPr="00A30E31">
        <w:rPr>
          <w:rFonts w:ascii="Verdana" w:hAnsi="Verdana" w:cs="Arial"/>
          <w:sz w:val="20"/>
        </w:rPr>
        <w:t>10.4.  Prova de regularidade com a Fazenda Pública Municipal referente ao domicílio do interessado.</w:t>
      </w:r>
    </w:p>
    <w:p w14:paraId="1C32013C" w14:textId="77777777" w:rsidR="00AD3E9B" w:rsidRPr="00A30E31" w:rsidRDefault="00000000" w:rsidP="00A30E31">
      <w:pPr>
        <w:spacing w:line="276" w:lineRule="auto"/>
        <w:jc w:val="both"/>
        <w:rPr>
          <w:rFonts w:ascii="Verdana" w:hAnsi="Verdana"/>
          <w:sz w:val="20"/>
        </w:rPr>
      </w:pPr>
      <w:r w:rsidRPr="00A30E31">
        <w:rPr>
          <w:rFonts w:ascii="Verdana" w:hAnsi="Verdana" w:cs="Arial"/>
          <w:sz w:val="20"/>
        </w:rPr>
        <w:t xml:space="preserve">10.5. Prova de inexistência de débitos inadimplidos perante a Justiça do Trabalho, mediante a apresentação de certidão negativa, nos termos do Título VII-A da Consolidação das Leis do Trabalho, aprovada pelo Decreto-Lei n.º 5.452, de 1º de maio de 1943, que poderá ser retirada no site </w:t>
      </w:r>
      <w:hyperlink r:id="rId7">
        <w:r w:rsidRPr="00A30E31">
          <w:rPr>
            <w:rStyle w:val="Hyperlink"/>
            <w:rFonts w:ascii="Verdana" w:hAnsi="Verdana" w:cs="Arial"/>
            <w:sz w:val="20"/>
          </w:rPr>
          <w:t>http://www.tst.jus.br</w:t>
        </w:r>
      </w:hyperlink>
      <w:r w:rsidRPr="00A30E31">
        <w:rPr>
          <w:rFonts w:ascii="Verdana" w:hAnsi="Verdana" w:cs="Arial"/>
          <w:sz w:val="20"/>
        </w:rPr>
        <w:t>.</w:t>
      </w:r>
    </w:p>
    <w:p w14:paraId="45660E1F" w14:textId="77777777" w:rsidR="00AD3E9B" w:rsidRPr="00A30E31" w:rsidRDefault="00AD3E9B" w:rsidP="00A30E31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</w:p>
    <w:p w14:paraId="7738A55B" w14:textId="77777777" w:rsidR="00AD3E9B" w:rsidRPr="00A30E31" w:rsidRDefault="00000000" w:rsidP="00A30E31">
      <w:pPr>
        <w:spacing w:line="276" w:lineRule="auto"/>
        <w:jc w:val="both"/>
        <w:rPr>
          <w:rFonts w:ascii="Verdana" w:hAnsi="Verdana" w:cs="Arial"/>
          <w:b/>
          <w:bCs/>
          <w:sz w:val="20"/>
        </w:rPr>
      </w:pPr>
      <w:r w:rsidRPr="00A30E31">
        <w:rPr>
          <w:rFonts w:ascii="Verdana" w:hAnsi="Verdana" w:cs="Arial"/>
          <w:b/>
          <w:bCs/>
          <w:sz w:val="20"/>
        </w:rPr>
        <w:t>11. DAS SANÇÕES ADMINISTRATIVAS</w:t>
      </w:r>
    </w:p>
    <w:p w14:paraId="532C9C0D" w14:textId="77777777" w:rsidR="00AD3E9B" w:rsidRPr="00A30E31" w:rsidRDefault="00000000" w:rsidP="00A30E31">
      <w:pPr>
        <w:spacing w:line="276" w:lineRule="auto"/>
        <w:jc w:val="both"/>
        <w:rPr>
          <w:rFonts w:ascii="Verdana" w:hAnsi="Verdana"/>
          <w:sz w:val="20"/>
        </w:rPr>
      </w:pPr>
      <w:r w:rsidRPr="00A30E31">
        <w:rPr>
          <w:rFonts w:ascii="Verdana" w:hAnsi="Verdana"/>
          <w:iCs/>
          <w:color w:val="000000"/>
          <w:sz w:val="20"/>
        </w:rPr>
        <w:t>11</w:t>
      </w:r>
      <w:r w:rsidRPr="00A30E31">
        <w:rPr>
          <w:rFonts w:ascii="Verdana" w:hAnsi="Verdana"/>
          <w:iCs/>
          <w:sz w:val="20"/>
        </w:rPr>
        <w:t>.1. Comete infração administrativa o fornecedor/prestador de serviço que cometer quaisquer das infrações previstas no art. 155 da Lei nº 14.133, de 2021, quais sejam:</w:t>
      </w:r>
    </w:p>
    <w:p w14:paraId="716B92A2" w14:textId="77777777" w:rsidR="00AD3E9B" w:rsidRPr="00A30E31" w:rsidRDefault="00000000" w:rsidP="00A30E31">
      <w:pPr>
        <w:spacing w:line="276" w:lineRule="auto"/>
        <w:jc w:val="both"/>
        <w:rPr>
          <w:rFonts w:ascii="Verdana" w:hAnsi="Verdana"/>
          <w:sz w:val="20"/>
        </w:rPr>
      </w:pPr>
      <w:r w:rsidRPr="00A30E31">
        <w:rPr>
          <w:rFonts w:ascii="Verdana" w:hAnsi="Verdana"/>
          <w:iCs/>
          <w:color w:val="000000"/>
          <w:sz w:val="20"/>
        </w:rPr>
        <w:t>11</w:t>
      </w:r>
      <w:r w:rsidRPr="00A30E31">
        <w:rPr>
          <w:rFonts w:ascii="Verdana" w:hAnsi="Verdana"/>
          <w:iCs/>
          <w:sz w:val="20"/>
        </w:rPr>
        <w:t>.1.1. Dar causa à inexecução parcial do contrato.</w:t>
      </w:r>
    </w:p>
    <w:p w14:paraId="46E550FB" w14:textId="77777777" w:rsidR="00AD3E9B" w:rsidRPr="00A30E31" w:rsidRDefault="00000000" w:rsidP="00A30E31">
      <w:pPr>
        <w:spacing w:line="276" w:lineRule="auto"/>
        <w:jc w:val="both"/>
        <w:rPr>
          <w:rFonts w:ascii="Verdana" w:hAnsi="Verdana"/>
          <w:sz w:val="20"/>
        </w:rPr>
      </w:pPr>
      <w:r w:rsidRPr="00A30E31">
        <w:rPr>
          <w:rFonts w:ascii="Verdana" w:hAnsi="Verdana"/>
          <w:iCs/>
          <w:color w:val="000000"/>
          <w:sz w:val="20"/>
        </w:rPr>
        <w:t>11</w:t>
      </w:r>
      <w:r w:rsidRPr="00A30E31">
        <w:rPr>
          <w:rFonts w:ascii="Verdana" w:hAnsi="Verdana"/>
          <w:iCs/>
          <w:sz w:val="20"/>
        </w:rPr>
        <w:t>.1.2. Dar causa à inexecução parcial que cause grave dano à Administração, ao funcionamento dos serviços públicos ou ao interesse coletivo.</w:t>
      </w:r>
    </w:p>
    <w:p w14:paraId="66607809" w14:textId="77777777" w:rsidR="00AD3E9B" w:rsidRPr="00A30E31" w:rsidRDefault="00000000" w:rsidP="00A30E31">
      <w:pPr>
        <w:spacing w:line="276" w:lineRule="auto"/>
        <w:jc w:val="both"/>
        <w:rPr>
          <w:rFonts w:ascii="Verdana" w:hAnsi="Verdana"/>
          <w:sz w:val="20"/>
        </w:rPr>
      </w:pPr>
      <w:r w:rsidRPr="00A30E31">
        <w:rPr>
          <w:rFonts w:ascii="Verdana" w:hAnsi="Verdana"/>
          <w:iCs/>
          <w:color w:val="000000"/>
          <w:sz w:val="20"/>
        </w:rPr>
        <w:t>11</w:t>
      </w:r>
      <w:r w:rsidRPr="00A30E31">
        <w:rPr>
          <w:rFonts w:ascii="Verdana" w:hAnsi="Verdana"/>
          <w:iCs/>
          <w:sz w:val="20"/>
        </w:rPr>
        <w:t>.1.3. Dar causa à inexecução total;</w:t>
      </w:r>
    </w:p>
    <w:p w14:paraId="1DE9DCB8" w14:textId="77777777" w:rsidR="00AD3E9B" w:rsidRPr="00A30E31" w:rsidRDefault="00000000" w:rsidP="00A30E31">
      <w:pPr>
        <w:spacing w:line="276" w:lineRule="auto"/>
        <w:jc w:val="both"/>
        <w:rPr>
          <w:rFonts w:ascii="Verdana" w:hAnsi="Verdana"/>
          <w:sz w:val="20"/>
        </w:rPr>
      </w:pPr>
      <w:r w:rsidRPr="00A30E31">
        <w:rPr>
          <w:rFonts w:ascii="Verdana" w:hAnsi="Verdana"/>
          <w:iCs/>
          <w:color w:val="000000"/>
          <w:sz w:val="20"/>
        </w:rPr>
        <w:t>11</w:t>
      </w:r>
      <w:r w:rsidRPr="00A30E31">
        <w:rPr>
          <w:rFonts w:ascii="Verdana" w:hAnsi="Verdana"/>
          <w:iCs/>
          <w:sz w:val="20"/>
        </w:rPr>
        <w:t>.1.4. Deixar de entregar a documentação exigida para o certame.</w:t>
      </w:r>
    </w:p>
    <w:p w14:paraId="2FC54474" w14:textId="77777777" w:rsidR="00AD3E9B" w:rsidRPr="00A30E31" w:rsidRDefault="00000000" w:rsidP="00A30E31">
      <w:pPr>
        <w:spacing w:line="276" w:lineRule="auto"/>
        <w:jc w:val="both"/>
        <w:rPr>
          <w:rFonts w:ascii="Verdana" w:hAnsi="Verdana"/>
          <w:sz w:val="20"/>
        </w:rPr>
      </w:pPr>
      <w:r w:rsidRPr="00A30E31">
        <w:rPr>
          <w:rFonts w:ascii="Verdana" w:hAnsi="Verdana"/>
          <w:iCs/>
          <w:color w:val="000000"/>
          <w:sz w:val="20"/>
        </w:rPr>
        <w:t>11</w:t>
      </w:r>
      <w:r w:rsidRPr="00A30E31">
        <w:rPr>
          <w:rFonts w:ascii="Verdana" w:hAnsi="Verdana"/>
          <w:iCs/>
          <w:sz w:val="20"/>
        </w:rPr>
        <w:t>.1.5. Não manter a proposta, salvo em decorrência de fato superveniente devidamente justificado.</w:t>
      </w:r>
    </w:p>
    <w:p w14:paraId="3DDFE62A" w14:textId="77777777" w:rsidR="00AD3E9B" w:rsidRPr="00A30E31" w:rsidRDefault="00000000" w:rsidP="00A30E31">
      <w:pPr>
        <w:spacing w:line="276" w:lineRule="auto"/>
        <w:jc w:val="both"/>
        <w:rPr>
          <w:rFonts w:ascii="Verdana" w:hAnsi="Verdana"/>
          <w:sz w:val="20"/>
        </w:rPr>
      </w:pPr>
      <w:r w:rsidRPr="00A30E31">
        <w:rPr>
          <w:rFonts w:ascii="Verdana" w:hAnsi="Verdana"/>
          <w:iCs/>
          <w:color w:val="000000"/>
          <w:sz w:val="20"/>
        </w:rPr>
        <w:t>11</w:t>
      </w:r>
      <w:r w:rsidRPr="00A30E31">
        <w:rPr>
          <w:rFonts w:ascii="Verdana" w:hAnsi="Verdana"/>
          <w:iCs/>
          <w:sz w:val="20"/>
        </w:rPr>
        <w:t xml:space="preserve">.1.6. Não celebrar o contrato ou não entregar a documentação exigida para a contratação, quando convocado dentro do prazo de validade de sua proposta. </w:t>
      </w:r>
    </w:p>
    <w:p w14:paraId="518DB2CC" w14:textId="77777777" w:rsidR="00AD3E9B" w:rsidRPr="00A30E31" w:rsidRDefault="00000000" w:rsidP="00A30E31">
      <w:pPr>
        <w:spacing w:line="276" w:lineRule="auto"/>
        <w:jc w:val="both"/>
        <w:rPr>
          <w:rFonts w:ascii="Verdana" w:hAnsi="Verdana"/>
          <w:sz w:val="20"/>
        </w:rPr>
      </w:pPr>
      <w:r w:rsidRPr="00A30E31">
        <w:rPr>
          <w:rFonts w:ascii="Verdana" w:hAnsi="Verdana"/>
          <w:iCs/>
          <w:color w:val="000000"/>
          <w:sz w:val="20"/>
        </w:rPr>
        <w:lastRenderedPageBreak/>
        <w:t>11</w:t>
      </w:r>
      <w:r w:rsidRPr="00A30E31">
        <w:rPr>
          <w:rFonts w:ascii="Verdana" w:hAnsi="Verdana"/>
          <w:iCs/>
          <w:sz w:val="20"/>
        </w:rPr>
        <w:t>.1.7. Ensejar o retardamento da execução ou da entrega do objeto sem motivo justificado,</w:t>
      </w:r>
    </w:p>
    <w:p w14:paraId="44111845" w14:textId="77777777" w:rsidR="00AD3E9B" w:rsidRPr="00A30E31" w:rsidRDefault="00000000" w:rsidP="00A30E31">
      <w:pPr>
        <w:spacing w:line="276" w:lineRule="auto"/>
        <w:jc w:val="both"/>
        <w:rPr>
          <w:rFonts w:ascii="Verdana" w:hAnsi="Verdana"/>
          <w:sz w:val="20"/>
        </w:rPr>
      </w:pPr>
      <w:r w:rsidRPr="00A30E31">
        <w:rPr>
          <w:rFonts w:ascii="Verdana" w:hAnsi="Verdana"/>
          <w:iCs/>
          <w:color w:val="000000"/>
          <w:sz w:val="20"/>
        </w:rPr>
        <w:t>11</w:t>
      </w:r>
      <w:r w:rsidRPr="00A30E31">
        <w:rPr>
          <w:rFonts w:ascii="Verdana" w:hAnsi="Verdana"/>
          <w:iCs/>
          <w:sz w:val="20"/>
        </w:rPr>
        <w:t>.1.8. Apresentar declaração ou documentação falsa exigida para o certame ou prestar declaração falsa durante a dispensa eletrônica ou a execução do objeto.</w:t>
      </w:r>
    </w:p>
    <w:p w14:paraId="5EDCF8F0" w14:textId="77777777" w:rsidR="00AD3E9B" w:rsidRPr="00A30E31" w:rsidRDefault="00000000" w:rsidP="00A30E31">
      <w:pPr>
        <w:spacing w:line="276" w:lineRule="auto"/>
        <w:jc w:val="both"/>
        <w:rPr>
          <w:rFonts w:ascii="Verdana" w:hAnsi="Verdana"/>
          <w:iCs/>
          <w:sz w:val="20"/>
        </w:rPr>
      </w:pPr>
      <w:r w:rsidRPr="00A30E31">
        <w:rPr>
          <w:rFonts w:ascii="Verdana" w:hAnsi="Verdana"/>
          <w:iCs/>
          <w:sz w:val="20"/>
        </w:rPr>
        <w:t>11.1.9. Fraudar a dispensa eletrônica ou praticar ato fraudulento na execução do objeto.</w:t>
      </w:r>
    </w:p>
    <w:p w14:paraId="5E470247" w14:textId="77777777" w:rsidR="00AD3E9B" w:rsidRPr="00A30E31" w:rsidRDefault="00000000" w:rsidP="00A30E31">
      <w:pPr>
        <w:spacing w:line="276" w:lineRule="auto"/>
        <w:jc w:val="both"/>
        <w:rPr>
          <w:rFonts w:ascii="Verdana" w:hAnsi="Verdana"/>
          <w:sz w:val="20"/>
        </w:rPr>
      </w:pPr>
      <w:r w:rsidRPr="00A30E31">
        <w:rPr>
          <w:rFonts w:ascii="Verdana" w:hAnsi="Verdana"/>
          <w:iCs/>
          <w:color w:val="000000"/>
          <w:sz w:val="20"/>
        </w:rPr>
        <w:t>11</w:t>
      </w:r>
      <w:r w:rsidRPr="00A30E31">
        <w:rPr>
          <w:rFonts w:ascii="Verdana" w:hAnsi="Verdana"/>
          <w:iCs/>
          <w:sz w:val="20"/>
        </w:rPr>
        <w:t>.1.10. Comportar-se de modo inidôneo ou cometer fraude de qualquer natureza.</w:t>
      </w:r>
    </w:p>
    <w:p w14:paraId="652F37A1" w14:textId="77777777" w:rsidR="00AD3E9B" w:rsidRPr="00A30E31" w:rsidRDefault="00000000" w:rsidP="00A30E31">
      <w:pPr>
        <w:spacing w:line="276" w:lineRule="auto"/>
        <w:jc w:val="both"/>
        <w:rPr>
          <w:rFonts w:ascii="Verdana" w:hAnsi="Verdana"/>
          <w:sz w:val="20"/>
        </w:rPr>
      </w:pPr>
      <w:r w:rsidRPr="00A30E31">
        <w:rPr>
          <w:rFonts w:ascii="Verdana" w:hAnsi="Verdana"/>
          <w:iCs/>
          <w:color w:val="000000"/>
          <w:sz w:val="20"/>
        </w:rPr>
        <w:t>11</w:t>
      </w:r>
      <w:r w:rsidRPr="00A30E31">
        <w:rPr>
          <w:rFonts w:ascii="Verdana" w:hAnsi="Verdana"/>
          <w:iCs/>
          <w:sz w:val="20"/>
        </w:rPr>
        <w:t>.1.10.1. Considera-se comportamento inidôneo, entre outros, a declaração falsa quanto às condições de participação, quanto ao enquadramento como ME/EPP ou o conluio entre os fornecedores, em qualquer momento da dispensa, mesmo após o encerramento da fase de lances.</w:t>
      </w:r>
    </w:p>
    <w:p w14:paraId="5F761386" w14:textId="77777777" w:rsidR="00AD3E9B" w:rsidRPr="00A30E31" w:rsidRDefault="00000000" w:rsidP="00A30E31">
      <w:pPr>
        <w:spacing w:line="276" w:lineRule="auto"/>
        <w:jc w:val="both"/>
        <w:rPr>
          <w:rFonts w:ascii="Verdana" w:hAnsi="Verdana"/>
          <w:sz w:val="20"/>
        </w:rPr>
      </w:pPr>
      <w:r w:rsidRPr="00A30E31">
        <w:rPr>
          <w:rFonts w:ascii="Verdana" w:hAnsi="Verdana"/>
          <w:iCs/>
          <w:color w:val="000000"/>
          <w:sz w:val="20"/>
        </w:rPr>
        <w:t>11</w:t>
      </w:r>
      <w:r w:rsidRPr="00A30E31">
        <w:rPr>
          <w:rFonts w:ascii="Verdana" w:hAnsi="Verdana"/>
          <w:iCs/>
          <w:sz w:val="20"/>
        </w:rPr>
        <w:t>.1.11. Praticar atos ilícitos com vistas a frustrar os objetivos deste certame.</w:t>
      </w:r>
    </w:p>
    <w:p w14:paraId="4FD7D512" w14:textId="77777777" w:rsidR="00AD3E9B" w:rsidRPr="00A30E31" w:rsidRDefault="00000000" w:rsidP="00A30E31">
      <w:pPr>
        <w:spacing w:line="276" w:lineRule="auto"/>
        <w:jc w:val="both"/>
        <w:rPr>
          <w:rFonts w:ascii="Verdana" w:hAnsi="Verdana"/>
          <w:sz w:val="20"/>
        </w:rPr>
      </w:pPr>
      <w:r w:rsidRPr="00A30E31">
        <w:rPr>
          <w:rFonts w:ascii="Verdana" w:hAnsi="Verdana"/>
          <w:iCs/>
          <w:color w:val="000000"/>
          <w:sz w:val="20"/>
        </w:rPr>
        <w:t>11</w:t>
      </w:r>
      <w:r w:rsidRPr="00A30E31">
        <w:rPr>
          <w:rFonts w:ascii="Verdana" w:hAnsi="Verdana"/>
          <w:iCs/>
          <w:sz w:val="20"/>
        </w:rPr>
        <w:t>.1.12. Praticar ato lesivo previsto no art. 5º da Lei nº 12.846, de 1º de agosto de 2013.</w:t>
      </w:r>
    </w:p>
    <w:p w14:paraId="2615E1C4" w14:textId="77777777" w:rsidR="00AD3E9B" w:rsidRPr="00A30E31" w:rsidRDefault="00000000" w:rsidP="00A30E31">
      <w:pPr>
        <w:spacing w:line="276" w:lineRule="auto"/>
        <w:jc w:val="both"/>
        <w:rPr>
          <w:rFonts w:ascii="Verdana" w:hAnsi="Verdana"/>
          <w:sz w:val="20"/>
        </w:rPr>
      </w:pPr>
      <w:r w:rsidRPr="00A30E31">
        <w:rPr>
          <w:rFonts w:ascii="Verdana" w:hAnsi="Verdana"/>
          <w:iCs/>
          <w:color w:val="000000"/>
          <w:sz w:val="20"/>
        </w:rPr>
        <w:t>11.1.13.</w:t>
      </w:r>
      <w:r w:rsidRPr="00A30E31">
        <w:rPr>
          <w:rFonts w:ascii="Verdana" w:hAnsi="Verdana"/>
          <w:iCs/>
          <w:sz w:val="20"/>
        </w:rPr>
        <w:t xml:space="preserve"> O fornecedor que cometer qualquer das infrações discriminadas nos subitens anteriores ficará sujeito, sem prejuízo da responsabilidade civil e criminal, às seguintes sanções:</w:t>
      </w:r>
    </w:p>
    <w:p w14:paraId="3082E7F5" w14:textId="77777777" w:rsidR="00AD3E9B" w:rsidRPr="00A30E31" w:rsidRDefault="00000000" w:rsidP="00A30E31">
      <w:pPr>
        <w:spacing w:line="276" w:lineRule="auto"/>
        <w:jc w:val="both"/>
        <w:rPr>
          <w:rFonts w:ascii="Verdana" w:hAnsi="Verdana"/>
          <w:iCs/>
          <w:sz w:val="20"/>
        </w:rPr>
      </w:pPr>
      <w:r w:rsidRPr="00A30E31">
        <w:rPr>
          <w:rFonts w:ascii="Verdana" w:hAnsi="Verdana"/>
          <w:iCs/>
          <w:sz w:val="20"/>
        </w:rPr>
        <w:t xml:space="preserve">         a) Advertência pela falta do subitem 11.1.1 deste Termo de Referência, quando não se justificar a imposição de penalidade mais grave.</w:t>
      </w:r>
    </w:p>
    <w:p w14:paraId="29096DFC" w14:textId="77777777" w:rsidR="00AD3E9B" w:rsidRPr="00A30E31" w:rsidRDefault="00000000" w:rsidP="00A30E31">
      <w:pPr>
        <w:spacing w:line="276" w:lineRule="auto"/>
        <w:ind w:left="-57"/>
        <w:jc w:val="both"/>
        <w:rPr>
          <w:rFonts w:ascii="Verdana" w:hAnsi="Verdana"/>
          <w:sz w:val="20"/>
        </w:rPr>
      </w:pPr>
      <w:r w:rsidRPr="00A30E31">
        <w:rPr>
          <w:rFonts w:ascii="Verdana" w:hAnsi="Verdana"/>
          <w:iCs/>
          <w:sz w:val="20"/>
        </w:rPr>
        <w:t xml:space="preserve">            b) Multa, calculada na forma do edital, com base no total do valor da contratação realizada de forma direta e será aplicada ao responsável por qualquer das infrações administrativas previstas no item 11.1 deste Termo de Referência, no percentual de 10% (dez por cento), na hipótese de cometimento das infrações previstas nos itens 11.1.1 a </w:t>
      </w:r>
      <w:r w:rsidRPr="00A30E31">
        <w:rPr>
          <w:rFonts w:ascii="Verdana" w:hAnsi="Verdana"/>
          <w:iCs/>
          <w:color w:val="000000"/>
          <w:sz w:val="20"/>
        </w:rPr>
        <w:t>11</w:t>
      </w:r>
      <w:r w:rsidRPr="00A30E31">
        <w:rPr>
          <w:rFonts w:ascii="Verdana" w:hAnsi="Verdana"/>
          <w:iCs/>
          <w:sz w:val="20"/>
        </w:rPr>
        <w:t xml:space="preserve">.1.7 e 20% (vinte por cento), se cometidas infrações previstas nos itens 11.1.8 a 11.1.12; </w:t>
      </w:r>
    </w:p>
    <w:p w14:paraId="69CD1710" w14:textId="77777777" w:rsidR="00AD3E9B" w:rsidRPr="00A30E31" w:rsidRDefault="00000000" w:rsidP="00A30E31">
      <w:pPr>
        <w:spacing w:line="276" w:lineRule="auto"/>
        <w:ind w:left="-57"/>
        <w:jc w:val="both"/>
        <w:rPr>
          <w:rFonts w:ascii="Verdana" w:hAnsi="Verdana"/>
          <w:iCs/>
          <w:sz w:val="20"/>
        </w:rPr>
      </w:pPr>
      <w:r w:rsidRPr="00A30E31">
        <w:rPr>
          <w:rFonts w:ascii="Verdana" w:hAnsi="Verdana"/>
          <w:iCs/>
          <w:sz w:val="20"/>
        </w:rPr>
        <w:t xml:space="preserve"> </w:t>
      </w:r>
      <w:r w:rsidRPr="00A30E31">
        <w:rPr>
          <w:rFonts w:ascii="Verdana" w:hAnsi="Verdana"/>
          <w:iCs/>
          <w:sz w:val="20"/>
        </w:rPr>
        <w:tab/>
        <w:t>b.1) O valor da multa poderá ser descontado das faturas devidas à CONTRATADA;</w:t>
      </w:r>
    </w:p>
    <w:p w14:paraId="7BFABBB1" w14:textId="77777777" w:rsidR="00AD3E9B" w:rsidRPr="00A30E31" w:rsidRDefault="00000000" w:rsidP="00A30E31">
      <w:pPr>
        <w:spacing w:line="276" w:lineRule="auto"/>
        <w:jc w:val="both"/>
        <w:rPr>
          <w:rFonts w:ascii="Verdana" w:hAnsi="Verdana"/>
          <w:sz w:val="20"/>
        </w:rPr>
      </w:pPr>
      <w:r w:rsidRPr="00A30E31">
        <w:rPr>
          <w:rFonts w:ascii="Verdana" w:hAnsi="Verdana"/>
          <w:iCs/>
          <w:sz w:val="20"/>
        </w:rPr>
        <w:t xml:space="preserve"> </w:t>
      </w:r>
      <w:r w:rsidRPr="00A30E31">
        <w:rPr>
          <w:rFonts w:ascii="Verdana" w:hAnsi="Verdana"/>
          <w:iCs/>
          <w:sz w:val="20"/>
        </w:rPr>
        <w:tab/>
        <w:t xml:space="preserve">b.2) A multa pode ser aplicada isoladamente ou juntamente com as penalidades definidas nos itens “c” e “d” abaixo: </w:t>
      </w:r>
    </w:p>
    <w:p w14:paraId="5CFF714E" w14:textId="77777777" w:rsidR="00AD3E9B" w:rsidRPr="00A30E31" w:rsidRDefault="00000000" w:rsidP="00A30E31">
      <w:pPr>
        <w:spacing w:line="276" w:lineRule="auto"/>
        <w:jc w:val="both"/>
        <w:rPr>
          <w:rFonts w:ascii="Verdana" w:hAnsi="Verdana"/>
          <w:iCs/>
          <w:sz w:val="20"/>
        </w:rPr>
      </w:pPr>
      <w:r w:rsidRPr="00A30E31">
        <w:rPr>
          <w:rFonts w:ascii="Verdana" w:hAnsi="Verdana"/>
          <w:iCs/>
          <w:sz w:val="20"/>
        </w:rPr>
        <w:t xml:space="preserve">         c) Impedimento de licitar e contratar no âmbito da Administração Pública direta e indireta do ente federativo que tiver aplicado a sanção, pelo prazo máximo de 03 (três) anos, nos casos dos subitens 11.1.2 a 11.1.7 deste Termo de Referência, quando não se justificar a imposição de penalidade mais grave.</w:t>
      </w:r>
    </w:p>
    <w:p w14:paraId="4EAAAEDA" w14:textId="77777777" w:rsidR="00AD3E9B" w:rsidRPr="00A30E31" w:rsidRDefault="00000000" w:rsidP="00A30E31">
      <w:pPr>
        <w:spacing w:line="276" w:lineRule="auto"/>
        <w:jc w:val="both"/>
        <w:rPr>
          <w:rFonts w:ascii="Verdana" w:hAnsi="Verdana"/>
          <w:iCs/>
          <w:sz w:val="20"/>
        </w:rPr>
      </w:pPr>
      <w:r w:rsidRPr="00A30E31">
        <w:rPr>
          <w:rFonts w:ascii="Verdana" w:hAnsi="Verdana"/>
          <w:iCs/>
          <w:sz w:val="20"/>
        </w:rPr>
        <w:t xml:space="preserve"> </w:t>
      </w:r>
      <w:r w:rsidRPr="00A30E31">
        <w:rPr>
          <w:rFonts w:ascii="Verdana" w:hAnsi="Verdana"/>
          <w:iCs/>
          <w:sz w:val="20"/>
        </w:rPr>
        <w:tab/>
        <w:t>d) Declaração de inidoneidade para licitar ou contratar, que impedirá o responsável de licitar ou contratar no âmbito da Administração Pública direta e indireta de todos os entes federativos, pelo prazo mínimo de 03 (três) anos e máximo de 06 (seis) anos, nos casos dos subitens 11.1.2 a 11.1.12, deste Termo de Referência.</w:t>
      </w:r>
    </w:p>
    <w:p w14:paraId="0502C228" w14:textId="77777777" w:rsidR="00AD3E9B" w:rsidRPr="00A30E31" w:rsidRDefault="00000000" w:rsidP="00A30E31">
      <w:pPr>
        <w:spacing w:line="276" w:lineRule="auto"/>
        <w:jc w:val="both"/>
        <w:rPr>
          <w:rFonts w:ascii="Verdana" w:hAnsi="Verdana"/>
          <w:sz w:val="20"/>
        </w:rPr>
      </w:pPr>
      <w:r w:rsidRPr="00A30E31">
        <w:rPr>
          <w:rFonts w:ascii="Verdana" w:hAnsi="Verdana"/>
          <w:iCs/>
          <w:color w:val="000000"/>
          <w:sz w:val="20"/>
        </w:rPr>
        <w:t>11</w:t>
      </w:r>
      <w:r w:rsidRPr="00A30E31">
        <w:rPr>
          <w:rFonts w:ascii="Verdana" w:hAnsi="Verdana"/>
          <w:iCs/>
          <w:sz w:val="20"/>
        </w:rPr>
        <w:t>.3. Na aplicação das sanções serão considerados:</w:t>
      </w:r>
    </w:p>
    <w:p w14:paraId="55DF2DA8" w14:textId="77777777" w:rsidR="00AD3E9B" w:rsidRPr="00A30E31" w:rsidRDefault="00000000" w:rsidP="00A30E31">
      <w:pPr>
        <w:spacing w:line="276" w:lineRule="auto"/>
        <w:jc w:val="both"/>
        <w:rPr>
          <w:rFonts w:ascii="Verdana" w:hAnsi="Verdana"/>
          <w:sz w:val="20"/>
        </w:rPr>
      </w:pPr>
      <w:r w:rsidRPr="00A30E31">
        <w:rPr>
          <w:rFonts w:ascii="Verdana" w:hAnsi="Verdana"/>
          <w:iCs/>
          <w:color w:val="000000"/>
          <w:sz w:val="20"/>
        </w:rPr>
        <w:t>11</w:t>
      </w:r>
      <w:r w:rsidRPr="00A30E31">
        <w:rPr>
          <w:rFonts w:ascii="Verdana" w:hAnsi="Verdana"/>
          <w:iCs/>
          <w:sz w:val="20"/>
        </w:rPr>
        <w:t>.3.1. A natureza e a gravidade da infração cometida.</w:t>
      </w:r>
    </w:p>
    <w:p w14:paraId="6DE7578D" w14:textId="77777777" w:rsidR="00AD3E9B" w:rsidRPr="00A30E31" w:rsidRDefault="00000000" w:rsidP="00A30E31">
      <w:pPr>
        <w:spacing w:line="276" w:lineRule="auto"/>
        <w:jc w:val="both"/>
        <w:rPr>
          <w:rFonts w:ascii="Verdana" w:hAnsi="Verdana"/>
          <w:iCs/>
          <w:sz w:val="20"/>
        </w:rPr>
      </w:pPr>
      <w:r w:rsidRPr="00A30E31">
        <w:rPr>
          <w:rFonts w:ascii="Verdana" w:hAnsi="Verdana"/>
          <w:iCs/>
          <w:sz w:val="20"/>
        </w:rPr>
        <w:t>11.3.2. As peculiaridades do caso concreto.</w:t>
      </w:r>
    </w:p>
    <w:p w14:paraId="5F16AE0A" w14:textId="77777777" w:rsidR="00AD3E9B" w:rsidRPr="00A30E31" w:rsidRDefault="00000000" w:rsidP="00A30E31">
      <w:pPr>
        <w:spacing w:line="276" w:lineRule="auto"/>
        <w:jc w:val="both"/>
        <w:rPr>
          <w:rFonts w:ascii="Verdana" w:hAnsi="Verdana"/>
          <w:iCs/>
          <w:sz w:val="20"/>
        </w:rPr>
      </w:pPr>
      <w:r w:rsidRPr="00A30E31">
        <w:rPr>
          <w:rFonts w:ascii="Verdana" w:hAnsi="Verdana"/>
          <w:iCs/>
          <w:sz w:val="20"/>
        </w:rPr>
        <w:t>11.3.3. As circunstâncias agravantes ou atenuantes.</w:t>
      </w:r>
    </w:p>
    <w:p w14:paraId="041F8C2E" w14:textId="77777777" w:rsidR="00AD3E9B" w:rsidRPr="00A30E31" w:rsidRDefault="00000000" w:rsidP="00A30E31">
      <w:pPr>
        <w:spacing w:line="276" w:lineRule="auto"/>
        <w:jc w:val="both"/>
        <w:rPr>
          <w:rFonts w:ascii="Verdana" w:hAnsi="Verdana"/>
          <w:iCs/>
          <w:sz w:val="20"/>
        </w:rPr>
      </w:pPr>
      <w:r w:rsidRPr="00A30E31">
        <w:rPr>
          <w:rFonts w:ascii="Verdana" w:hAnsi="Verdana"/>
          <w:iCs/>
          <w:sz w:val="20"/>
        </w:rPr>
        <w:t>11.3.4. Os danos que dela provierem para a Administração Pública.</w:t>
      </w:r>
    </w:p>
    <w:p w14:paraId="49516C52" w14:textId="77777777" w:rsidR="00AD3E9B" w:rsidRPr="00A30E31" w:rsidRDefault="00000000" w:rsidP="00A30E31">
      <w:pPr>
        <w:spacing w:line="276" w:lineRule="auto"/>
        <w:jc w:val="both"/>
        <w:rPr>
          <w:rFonts w:ascii="Verdana" w:hAnsi="Verdana"/>
          <w:sz w:val="20"/>
        </w:rPr>
      </w:pPr>
      <w:r w:rsidRPr="00A30E31">
        <w:rPr>
          <w:rFonts w:ascii="Verdana" w:hAnsi="Verdana"/>
          <w:iCs/>
          <w:color w:val="000000"/>
          <w:sz w:val="20"/>
        </w:rPr>
        <w:t>11</w:t>
      </w:r>
      <w:r w:rsidRPr="00A30E31">
        <w:rPr>
          <w:rFonts w:ascii="Verdana" w:hAnsi="Verdana"/>
          <w:iCs/>
          <w:sz w:val="20"/>
        </w:rPr>
        <w:t>.3.5. A implantação ou o aperfeiçoamento de programa de integridade, conforme normas e orientações dos órgãos de controle.</w:t>
      </w:r>
    </w:p>
    <w:p w14:paraId="53B554B0" w14:textId="77777777" w:rsidR="00AD3E9B" w:rsidRPr="00A30E31" w:rsidRDefault="00000000" w:rsidP="00A30E31">
      <w:pPr>
        <w:spacing w:line="276" w:lineRule="auto"/>
        <w:jc w:val="both"/>
        <w:rPr>
          <w:rFonts w:ascii="Verdana" w:hAnsi="Verdana"/>
          <w:iCs/>
          <w:sz w:val="20"/>
        </w:rPr>
      </w:pPr>
      <w:r w:rsidRPr="00A30E31">
        <w:rPr>
          <w:rFonts w:ascii="Verdana" w:hAnsi="Verdana"/>
          <w:iCs/>
          <w:sz w:val="20"/>
        </w:rPr>
        <w:t>11.4. Se a multa aplicada e as indenizações cabíveis forem superiores ao valor de pagamento eventualmente devido pela Administração à CONTRATADA, além da perda desse valor, a diferença será descontada da garantia prestada ou será cobrada judicialmente.</w:t>
      </w:r>
    </w:p>
    <w:p w14:paraId="6E7EC80A" w14:textId="77777777" w:rsidR="00AD3E9B" w:rsidRPr="00A30E31" w:rsidRDefault="00000000" w:rsidP="00A30E31">
      <w:pPr>
        <w:spacing w:line="276" w:lineRule="auto"/>
        <w:jc w:val="both"/>
        <w:rPr>
          <w:rFonts w:ascii="Verdana" w:hAnsi="Verdana"/>
          <w:sz w:val="20"/>
        </w:rPr>
      </w:pPr>
      <w:r w:rsidRPr="00A30E31">
        <w:rPr>
          <w:rFonts w:ascii="Verdana" w:hAnsi="Verdana"/>
          <w:iCs/>
          <w:sz w:val="20"/>
          <w:lang w:eastAsia="en-US"/>
        </w:rPr>
        <w:t>11.5. A aplicação de qualquer das penalidades previstas realizar-se-á em processo administrativo que assegurará o contraditório e a ampla defesa ao fornecedor/adjudicatário, observando-se o rito procedimental previsto no Capítulo I do Título IV da Lei 14.133/2021 – Das Infrações e Sanções Administrativas.</w:t>
      </w:r>
    </w:p>
    <w:p w14:paraId="10CD1B40" w14:textId="77777777" w:rsidR="00AD3E9B" w:rsidRPr="00A30E31" w:rsidRDefault="00AD3E9B" w:rsidP="00A30E31">
      <w:pPr>
        <w:spacing w:line="276" w:lineRule="auto"/>
        <w:jc w:val="both"/>
        <w:rPr>
          <w:rFonts w:ascii="Verdana" w:hAnsi="Verdana"/>
          <w:sz w:val="20"/>
        </w:rPr>
      </w:pPr>
    </w:p>
    <w:p w14:paraId="279B2438" w14:textId="77777777" w:rsidR="00AD3E9B" w:rsidRPr="00A30E31" w:rsidRDefault="00000000" w:rsidP="00A30E31">
      <w:pPr>
        <w:spacing w:line="276" w:lineRule="auto"/>
        <w:ind w:left="-79"/>
        <w:jc w:val="both"/>
        <w:rPr>
          <w:rFonts w:ascii="Verdana" w:hAnsi="Verdana"/>
          <w:sz w:val="20"/>
        </w:rPr>
      </w:pPr>
      <w:r w:rsidRPr="00A30E31">
        <w:rPr>
          <w:rFonts w:ascii="Verdana" w:hAnsi="Verdana"/>
          <w:b/>
          <w:bCs/>
          <w:sz w:val="20"/>
          <w:lang w:eastAsia="en-US"/>
        </w:rPr>
        <w:t>12. DA HABILITAÇÃO</w:t>
      </w:r>
      <w:r w:rsidRPr="00A30E31">
        <w:rPr>
          <w:rFonts w:ascii="Verdana" w:hAnsi="Verdana"/>
          <w:sz w:val="20"/>
          <w:lang w:eastAsia="en-US"/>
        </w:rPr>
        <w:t xml:space="preserve"> </w:t>
      </w:r>
    </w:p>
    <w:p w14:paraId="05C93424" w14:textId="77777777" w:rsidR="00AD3E9B" w:rsidRPr="00A30E31" w:rsidRDefault="00000000" w:rsidP="00A30E31">
      <w:pPr>
        <w:spacing w:line="276" w:lineRule="auto"/>
        <w:ind w:left="-79"/>
        <w:jc w:val="both"/>
        <w:rPr>
          <w:rFonts w:ascii="Verdana" w:hAnsi="Verdana" w:cs="Verdana"/>
          <w:sz w:val="20"/>
          <w:lang w:eastAsia="ar-SA"/>
        </w:rPr>
      </w:pPr>
      <w:r w:rsidRPr="00A30E31">
        <w:rPr>
          <w:rFonts w:ascii="Verdana" w:hAnsi="Verdana" w:cs="Verdana"/>
          <w:sz w:val="20"/>
          <w:lang w:eastAsia="ar-SA"/>
        </w:rPr>
        <w:t xml:space="preserve">12.1 Como condição prévia ao exame da documentação de habilitação do licitante detentor da proposta classificada em primeiro lugar, o agente de contratação verificará o eventual </w:t>
      </w:r>
      <w:r w:rsidRPr="00A30E31">
        <w:rPr>
          <w:rFonts w:ascii="Verdana" w:hAnsi="Verdana" w:cs="Verdana"/>
          <w:sz w:val="20"/>
          <w:lang w:eastAsia="ar-SA"/>
        </w:rPr>
        <w:lastRenderedPageBreak/>
        <w:t>descumprimento das condições de participação, especialmente quanto à existência de sanção que impeça a participação no certame ou a futura contratação, mediante a consulta aos seguintes cadastros:</w:t>
      </w:r>
    </w:p>
    <w:p w14:paraId="12E1FA9C" w14:textId="77777777" w:rsidR="00AD3E9B" w:rsidRPr="00A30E31" w:rsidRDefault="00000000" w:rsidP="00A30E31">
      <w:pPr>
        <w:pStyle w:val="PargrafodaLista"/>
        <w:spacing w:after="0"/>
        <w:ind w:left="0"/>
        <w:jc w:val="both"/>
        <w:rPr>
          <w:rFonts w:ascii="Verdana" w:hAnsi="Verdana" w:cs="Verdana"/>
          <w:sz w:val="20"/>
          <w:szCs w:val="20"/>
          <w:lang w:eastAsia="ar-SA"/>
        </w:rPr>
      </w:pPr>
      <w:r w:rsidRPr="00A30E31">
        <w:rPr>
          <w:rFonts w:ascii="Verdana" w:hAnsi="Verdana" w:cs="Verdana"/>
          <w:sz w:val="20"/>
          <w:szCs w:val="20"/>
          <w:lang w:eastAsia="ar-SA"/>
        </w:rPr>
        <w:t>a) SICAF;</w:t>
      </w:r>
    </w:p>
    <w:p w14:paraId="0257E8A0" w14:textId="77777777" w:rsidR="00AD3E9B" w:rsidRPr="00A30E31" w:rsidRDefault="00000000" w:rsidP="00A30E31">
      <w:pPr>
        <w:pStyle w:val="PargrafodaLista"/>
        <w:spacing w:after="0"/>
        <w:ind w:left="0"/>
        <w:jc w:val="both"/>
        <w:rPr>
          <w:rFonts w:ascii="Verdana" w:hAnsi="Verdana"/>
          <w:sz w:val="20"/>
          <w:szCs w:val="20"/>
        </w:rPr>
      </w:pPr>
      <w:r w:rsidRPr="00A30E31">
        <w:rPr>
          <w:rFonts w:ascii="Verdana" w:hAnsi="Verdana" w:cs="Verdana"/>
          <w:sz w:val="20"/>
          <w:szCs w:val="20"/>
          <w:lang w:eastAsia="ar-SA"/>
        </w:rPr>
        <w:t xml:space="preserve">b) Cadastro Nacional de Empresas Inidôneas e Suspensas – CEIS, mantido pela </w:t>
      </w:r>
      <w:r w:rsidRPr="00A30E31">
        <w:rPr>
          <w:rFonts w:ascii="Verdana" w:hAnsi="Verdana" w:cs="Verdana"/>
          <w:color w:val="000000"/>
          <w:sz w:val="20"/>
          <w:szCs w:val="20"/>
          <w:lang w:eastAsia="ar-SA"/>
        </w:rPr>
        <w:t>Controladoria-Geral da União (</w:t>
      </w:r>
      <w:hyperlink r:id="rId8">
        <w:r w:rsidRPr="00A30E31">
          <w:rPr>
            <w:rFonts w:ascii="Verdana" w:hAnsi="Verdana" w:cs="Verdana"/>
            <w:color w:val="000000"/>
            <w:sz w:val="20"/>
            <w:szCs w:val="20"/>
            <w:lang w:eastAsia="ar-SA"/>
          </w:rPr>
          <w:t>www.portaldatransparencia.gov.br/ceis</w:t>
        </w:r>
      </w:hyperlink>
      <w:r w:rsidRPr="00A30E31">
        <w:rPr>
          <w:rFonts w:ascii="Verdana" w:hAnsi="Verdana" w:cs="Verdana"/>
          <w:color w:val="000000"/>
          <w:sz w:val="20"/>
          <w:szCs w:val="20"/>
          <w:lang w:eastAsia="ar-SA"/>
        </w:rPr>
        <w:t>);</w:t>
      </w:r>
    </w:p>
    <w:p w14:paraId="0183ED37" w14:textId="77777777" w:rsidR="00AD3E9B" w:rsidRPr="00A30E31" w:rsidRDefault="00000000" w:rsidP="00A30E31">
      <w:pPr>
        <w:pStyle w:val="PargrafodaLista"/>
        <w:spacing w:after="0"/>
        <w:ind w:left="0"/>
        <w:jc w:val="both"/>
        <w:rPr>
          <w:rFonts w:ascii="Verdana" w:hAnsi="Verdana"/>
          <w:sz w:val="20"/>
          <w:szCs w:val="20"/>
        </w:rPr>
      </w:pPr>
      <w:r w:rsidRPr="00A30E31">
        <w:rPr>
          <w:rFonts w:ascii="Verdana" w:hAnsi="Verdana" w:cs="Verdana"/>
          <w:color w:val="000000"/>
          <w:sz w:val="20"/>
          <w:szCs w:val="20"/>
          <w:lang w:eastAsia="ar-SA"/>
        </w:rPr>
        <w:t>c) Cadastro Nacional de Condenações Cíveis por Atos de Improbidade Administrativa, mantido pelo Conselho Nacional de Justiça (</w:t>
      </w:r>
      <w:hyperlink r:id="rId9">
        <w:r w:rsidRPr="00A30E31">
          <w:rPr>
            <w:rFonts w:ascii="Verdana" w:hAnsi="Verdana" w:cs="Verdana"/>
            <w:color w:val="000000"/>
            <w:sz w:val="20"/>
            <w:szCs w:val="20"/>
            <w:lang w:eastAsia="ar-SA"/>
          </w:rPr>
          <w:t>www.cnj.jus.br/improbidade_adm/consultar_requerido.php</w:t>
        </w:r>
      </w:hyperlink>
      <w:r w:rsidRPr="00A30E31">
        <w:rPr>
          <w:rFonts w:ascii="Verdana" w:hAnsi="Verdana" w:cs="Verdana"/>
          <w:color w:val="000000"/>
          <w:sz w:val="20"/>
          <w:szCs w:val="20"/>
          <w:lang w:eastAsia="ar-SA"/>
        </w:rPr>
        <w:t>).</w:t>
      </w:r>
    </w:p>
    <w:p w14:paraId="3D2FF51B" w14:textId="77777777" w:rsidR="00AD3E9B" w:rsidRPr="00A30E31" w:rsidRDefault="00000000" w:rsidP="00A30E31">
      <w:pPr>
        <w:pStyle w:val="PargrafodaLista"/>
        <w:spacing w:after="0"/>
        <w:ind w:left="0"/>
        <w:jc w:val="both"/>
        <w:rPr>
          <w:rFonts w:ascii="Verdana" w:hAnsi="Verdana" w:cs="Verdana"/>
          <w:color w:val="000000"/>
          <w:sz w:val="20"/>
          <w:szCs w:val="20"/>
          <w:lang w:eastAsia="ar-SA"/>
        </w:rPr>
      </w:pPr>
      <w:r w:rsidRPr="00A30E31">
        <w:rPr>
          <w:rFonts w:ascii="Verdana" w:hAnsi="Verdana" w:cs="Verdana"/>
          <w:color w:val="000000"/>
          <w:sz w:val="20"/>
          <w:szCs w:val="20"/>
          <w:lang w:eastAsia="ar-SA"/>
        </w:rPr>
        <w:t>d) Cadastro de Inidôneos e o Cadastro Integrado de Condenações por Ilícitos Administrativos – CADICON, mantidos pelo Tribunal de Contas da União – TCU;</w:t>
      </w:r>
    </w:p>
    <w:p w14:paraId="73DAD807" w14:textId="77777777" w:rsidR="00AD3E9B" w:rsidRPr="00A30E31" w:rsidRDefault="00000000" w:rsidP="00A30E31">
      <w:pPr>
        <w:spacing w:line="276" w:lineRule="auto"/>
        <w:jc w:val="both"/>
        <w:rPr>
          <w:rFonts w:ascii="Verdana" w:hAnsi="Verdana"/>
          <w:sz w:val="20"/>
        </w:rPr>
      </w:pPr>
      <w:r w:rsidRPr="00A30E31">
        <w:rPr>
          <w:rFonts w:ascii="Verdana" w:hAnsi="Verdana" w:cs="Verdana"/>
          <w:color w:val="000000"/>
          <w:sz w:val="20"/>
          <w:lang w:eastAsia="ar-SA"/>
        </w:rPr>
        <w:t>e) Cadastro de empresas inid</w:t>
      </w:r>
      <w:r w:rsidRPr="00A30E31">
        <w:rPr>
          <w:rFonts w:ascii="Verdana" w:hAnsi="Verdana" w:cs="Verdana"/>
          <w:color w:val="000000"/>
          <w:sz w:val="20"/>
        </w:rPr>
        <w:t>ôneas, mantido pelo Tribunal de Contas do Estado do Espírito Santo –TCE/ES(https://www.tcees.tc.br/portal-da-transparencia/consultas/lista-de-responsaveis/empresas-inidoneas/) e proibidas de contratar com o Poder Público estadual ou municipal(</w:t>
      </w:r>
      <w:hyperlink r:id="rId10">
        <w:r w:rsidRPr="00A30E31">
          <w:rPr>
            <w:rFonts w:ascii="Verdana" w:hAnsi="Verdana" w:cs="Verdana"/>
            <w:color w:val="000000"/>
            <w:sz w:val="20"/>
          </w:rPr>
          <w:t>https://www.tcees.tc.br/portal-da-transparencia/consultas/lista-de</w:t>
        </w:r>
      </w:hyperlink>
      <w:r w:rsidRPr="00A30E31">
        <w:rPr>
          <w:rFonts w:ascii="Verdana" w:hAnsi="Verdana" w:cs="Verdana"/>
          <w:color w:val="000000"/>
          <w:sz w:val="20"/>
        </w:rPr>
        <w:t xml:space="preserve"> responsáveis/proibidos-de-contratar/).</w:t>
      </w:r>
    </w:p>
    <w:p w14:paraId="2D9E7FBA" w14:textId="77777777" w:rsidR="00AD3E9B" w:rsidRPr="00A30E31" w:rsidRDefault="00000000" w:rsidP="00A30E31">
      <w:pPr>
        <w:spacing w:line="276" w:lineRule="auto"/>
        <w:jc w:val="both"/>
        <w:rPr>
          <w:rFonts w:ascii="Verdana" w:hAnsi="Verdana"/>
          <w:sz w:val="20"/>
        </w:rPr>
      </w:pPr>
      <w:r w:rsidRPr="00A30E31">
        <w:rPr>
          <w:rFonts w:ascii="Verdana" w:hAnsi="Verdana" w:cs="Verdana"/>
          <w:color w:val="000000"/>
          <w:sz w:val="20"/>
          <w:lang w:eastAsia="ar-SA"/>
        </w:rPr>
        <w:t>12.1.1. Para a consulta de licitantes pessoa jurídica poderá haver a substituição das consultas das alíneas “b”, “c” e “d” acima pela Consulta Consolidada de Pessoa Jurídica do TCU (</w:t>
      </w:r>
      <w:hyperlink r:id="rId11">
        <w:r w:rsidRPr="00A30E31">
          <w:rPr>
            <w:rFonts w:ascii="Verdana" w:hAnsi="Verdana" w:cs="Verdana"/>
            <w:color w:val="000000"/>
            <w:sz w:val="20"/>
            <w:lang w:eastAsia="ar-SA"/>
          </w:rPr>
          <w:t>https://certidoesapf.apps.tcu.gov.br/</w:t>
        </w:r>
      </w:hyperlink>
      <w:r w:rsidRPr="00A30E31">
        <w:rPr>
          <w:rFonts w:ascii="Verdana" w:hAnsi="Verdana" w:cs="Verdana"/>
          <w:color w:val="000000"/>
          <w:sz w:val="20"/>
          <w:lang w:eastAsia="ar-SA"/>
        </w:rPr>
        <w:t>);</w:t>
      </w:r>
    </w:p>
    <w:p w14:paraId="3496CDB9" w14:textId="77777777" w:rsidR="00AD3E9B" w:rsidRPr="00A30E31" w:rsidRDefault="00000000" w:rsidP="00A30E31">
      <w:pPr>
        <w:spacing w:line="276" w:lineRule="auto"/>
        <w:jc w:val="both"/>
        <w:rPr>
          <w:rFonts w:ascii="Verdana" w:hAnsi="Verdana"/>
          <w:sz w:val="20"/>
        </w:rPr>
      </w:pPr>
      <w:r w:rsidRPr="00A30E31">
        <w:rPr>
          <w:rFonts w:ascii="Verdana" w:hAnsi="Verdana" w:cs="Verdana"/>
          <w:color w:val="000000"/>
          <w:sz w:val="20"/>
        </w:rPr>
        <w:t>12.1.2. A consulta aos cadastros será realizada em nome da empresa licitante e também de seu sócio majoritário, por força do artigo 12 da Lei n° 8.429, de 1992, que prevê, dentre as sanções impostas ao responsável pela prática de ato de improbidade administrativa, a proibição de contratar com o Poder Público, inclusive por intermédio de pessoa jurídica da qual seja sócio majoritário.</w:t>
      </w:r>
    </w:p>
    <w:p w14:paraId="185F132B" w14:textId="77777777" w:rsidR="00AD3E9B" w:rsidRPr="00A30E31" w:rsidRDefault="00000000" w:rsidP="00A30E31">
      <w:pPr>
        <w:pStyle w:val="PargrafodaLista"/>
        <w:tabs>
          <w:tab w:val="left" w:pos="733"/>
          <w:tab w:val="left" w:pos="900"/>
        </w:tabs>
        <w:spacing w:after="0"/>
        <w:ind w:left="0"/>
        <w:jc w:val="both"/>
        <w:rPr>
          <w:rFonts w:ascii="Verdana" w:hAnsi="Verdana" w:cs="Verdana"/>
          <w:color w:val="000000"/>
          <w:sz w:val="20"/>
          <w:szCs w:val="20"/>
        </w:rPr>
      </w:pPr>
      <w:r w:rsidRPr="00A30E31">
        <w:rPr>
          <w:rFonts w:ascii="Verdana" w:hAnsi="Verdana" w:cs="Verdana"/>
          <w:color w:val="000000"/>
          <w:sz w:val="20"/>
          <w:szCs w:val="20"/>
        </w:rPr>
        <w:t>12.1.2.1. Caso conste na Consulta de Situação do Fornecedor a existência de Ocorrências Impeditivas Indiretas, o gestor diligenciará para verificar se houve fraude por parte das empresas apontadas no Relatório de Ocorrências Impeditivas Indiretas.</w:t>
      </w:r>
    </w:p>
    <w:p w14:paraId="126F0DC0" w14:textId="77777777" w:rsidR="00AD3E9B" w:rsidRPr="00A30E31" w:rsidRDefault="00000000" w:rsidP="00A30E31">
      <w:pPr>
        <w:pStyle w:val="PargrafodaLista"/>
        <w:tabs>
          <w:tab w:val="left" w:pos="733"/>
          <w:tab w:val="left" w:pos="900"/>
        </w:tabs>
        <w:spacing w:after="0"/>
        <w:ind w:left="0"/>
        <w:jc w:val="both"/>
        <w:rPr>
          <w:rFonts w:ascii="Verdana" w:hAnsi="Verdana" w:cs="Verdana"/>
          <w:color w:val="000000"/>
          <w:sz w:val="20"/>
          <w:szCs w:val="20"/>
        </w:rPr>
      </w:pPr>
      <w:r w:rsidRPr="00A30E31">
        <w:rPr>
          <w:rFonts w:ascii="Verdana" w:hAnsi="Verdana" w:cs="Verdana"/>
          <w:color w:val="000000"/>
          <w:sz w:val="20"/>
          <w:szCs w:val="20"/>
        </w:rPr>
        <w:t>12.1.2.2. A tentativa de burla será verificada por meio dos vínculos societários, linhas de fornecimento similares, dentre outros.</w:t>
      </w:r>
    </w:p>
    <w:p w14:paraId="496F29E9" w14:textId="77777777" w:rsidR="00AD3E9B" w:rsidRPr="00A30E31" w:rsidRDefault="00000000" w:rsidP="00A30E31">
      <w:pPr>
        <w:pStyle w:val="PargrafodaLista"/>
        <w:tabs>
          <w:tab w:val="left" w:pos="733"/>
          <w:tab w:val="left" w:pos="900"/>
        </w:tabs>
        <w:spacing w:after="0"/>
        <w:ind w:left="0"/>
        <w:jc w:val="both"/>
        <w:rPr>
          <w:rFonts w:ascii="Verdana" w:hAnsi="Verdana" w:cs="Verdana"/>
          <w:color w:val="000000"/>
          <w:sz w:val="20"/>
          <w:szCs w:val="20"/>
        </w:rPr>
      </w:pPr>
      <w:r w:rsidRPr="00A30E31">
        <w:rPr>
          <w:rFonts w:ascii="Verdana" w:hAnsi="Verdana" w:cs="Verdana"/>
          <w:color w:val="000000"/>
          <w:sz w:val="20"/>
          <w:szCs w:val="20"/>
        </w:rPr>
        <w:t>12.1.2.3. O licitante será convocado para manifestação previamente à sua desclassificação.</w:t>
      </w:r>
    </w:p>
    <w:p w14:paraId="48A79B19" w14:textId="191D075F" w:rsidR="00AD3E9B" w:rsidRPr="00A30E31" w:rsidRDefault="00000000" w:rsidP="00A30E31">
      <w:pPr>
        <w:pStyle w:val="PargrafodaLista"/>
        <w:spacing w:after="0"/>
        <w:ind w:left="0"/>
        <w:jc w:val="both"/>
        <w:rPr>
          <w:rFonts w:ascii="Verdana" w:hAnsi="Verdana" w:cs="Verdana"/>
          <w:color w:val="000000"/>
          <w:sz w:val="20"/>
          <w:szCs w:val="20"/>
        </w:rPr>
      </w:pPr>
      <w:r w:rsidRPr="00A30E31">
        <w:rPr>
          <w:rFonts w:ascii="Verdana" w:hAnsi="Verdana" w:cs="Verdana"/>
          <w:color w:val="000000"/>
          <w:sz w:val="20"/>
          <w:szCs w:val="20"/>
        </w:rPr>
        <w:t>12.1.3.</w:t>
      </w:r>
      <w:r w:rsidR="00A30E31">
        <w:rPr>
          <w:rFonts w:ascii="Verdana" w:hAnsi="Verdana" w:cs="Verdana"/>
          <w:color w:val="000000"/>
          <w:sz w:val="20"/>
          <w:szCs w:val="20"/>
        </w:rPr>
        <w:t xml:space="preserve"> </w:t>
      </w:r>
      <w:proofErr w:type="gramStart"/>
      <w:r w:rsidRPr="00A30E31">
        <w:rPr>
          <w:rFonts w:ascii="Verdana" w:hAnsi="Verdana" w:cs="Verdana"/>
          <w:color w:val="000000"/>
          <w:sz w:val="20"/>
          <w:szCs w:val="20"/>
        </w:rPr>
        <w:t>Constatada</w:t>
      </w:r>
      <w:proofErr w:type="gramEnd"/>
      <w:r w:rsidRPr="00A30E31">
        <w:rPr>
          <w:rFonts w:ascii="Verdana" w:hAnsi="Verdana" w:cs="Verdana"/>
          <w:color w:val="000000"/>
          <w:sz w:val="20"/>
          <w:szCs w:val="20"/>
        </w:rPr>
        <w:t xml:space="preserve"> a existência de sanção, o Pregoeiro reputará o licitante inabilitado, por falta de condição de participação.</w:t>
      </w:r>
    </w:p>
    <w:p w14:paraId="60F5E48C" w14:textId="77777777" w:rsidR="00AD3E9B" w:rsidRPr="00A30E31" w:rsidRDefault="00000000" w:rsidP="00A30E31">
      <w:pPr>
        <w:pStyle w:val="PargrafodaLista"/>
        <w:spacing w:after="0"/>
        <w:ind w:left="0"/>
        <w:jc w:val="both"/>
        <w:rPr>
          <w:rFonts w:ascii="Verdana" w:hAnsi="Verdana" w:cs="Verdana"/>
          <w:color w:val="000000"/>
          <w:sz w:val="20"/>
          <w:szCs w:val="20"/>
        </w:rPr>
      </w:pPr>
      <w:r w:rsidRPr="00A30E31">
        <w:rPr>
          <w:rFonts w:ascii="Verdana" w:hAnsi="Verdana" w:cs="Verdana"/>
          <w:color w:val="000000"/>
          <w:sz w:val="20"/>
          <w:szCs w:val="20"/>
        </w:rPr>
        <w:t>12.1.4. No caso de inabilitação, haverá nova verificação, pelo sistema, da eventual ocorrência do empate ficto, previsto nos arts. 44 e 45 da Lei Complementar nº 123, de 2006, seguindo-se a disciplina antes estabelecida para aceitação da proposta subsequente.</w:t>
      </w:r>
    </w:p>
    <w:p w14:paraId="544DC03A" w14:textId="77777777" w:rsidR="00AD3E9B" w:rsidRPr="00A30E31" w:rsidRDefault="00000000" w:rsidP="00A30E31">
      <w:pPr>
        <w:pStyle w:val="PargrafodaLista"/>
        <w:tabs>
          <w:tab w:val="left" w:pos="567"/>
        </w:tabs>
        <w:spacing w:after="0"/>
        <w:ind w:left="0"/>
        <w:jc w:val="both"/>
        <w:rPr>
          <w:rFonts w:ascii="Verdana" w:hAnsi="Verdana"/>
          <w:sz w:val="20"/>
          <w:szCs w:val="20"/>
        </w:rPr>
      </w:pPr>
      <w:r w:rsidRPr="00A30E31">
        <w:rPr>
          <w:rFonts w:ascii="Verdana" w:hAnsi="Verdana" w:cs="Verdana"/>
          <w:sz w:val="20"/>
          <w:szCs w:val="20"/>
          <w:lang w:eastAsia="ar-SA"/>
        </w:rPr>
        <w:t xml:space="preserve">12.2. </w:t>
      </w:r>
      <w:r w:rsidRPr="00A30E31">
        <w:rPr>
          <w:rFonts w:ascii="Verdana" w:hAnsi="Verdana" w:cs="Verdana"/>
          <w:color w:val="000000"/>
          <w:sz w:val="20"/>
          <w:szCs w:val="20"/>
        </w:rPr>
        <w:t xml:space="preserve">Caso atendidas as condições de participação, </w:t>
      </w:r>
      <w:r w:rsidRPr="00A30E31">
        <w:rPr>
          <w:rFonts w:ascii="Verdana" w:hAnsi="Verdana" w:cs="Verdana"/>
          <w:sz w:val="20"/>
          <w:szCs w:val="20"/>
        </w:rPr>
        <w:t>a habilitação dos licitantes será verificada por meio do SICAF, nos documentos por ele abrangidos</w:t>
      </w:r>
      <w:r w:rsidRPr="00A30E31">
        <w:rPr>
          <w:rFonts w:ascii="Verdana" w:hAnsi="Verdana" w:cs="Verdana"/>
          <w:sz w:val="20"/>
          <w:szCs w:val="20"/>
          <w:lang w:eastAsia="ar-SA"/>
        </w:rPr>
        <w:t xml:space="preserve"> em relação à habilitação jurídica, à regularidade fiscal e trabalhista, à qualificação econômica financeira e habilitação técnica, conforme o disposto na Instrução Normativa SEGES/MP nº 03, de 2018, alterada pela Instrução Normativa SEGES/MP nº 10 de 2020.</w:t>
      </w:r>
    </w:p>
    <w:p w14:paraId="45D44417" w14:textId="09B0942B" w:rsidR="00AD3E9B" w:rsidRPr="00A30E31" w:rsidRDefault="00000000" w:rsidP="00A30E31">
      <w:pPr>
        <w:pStyle w:val="PargrafodaLista"/>
        <w:spacing w:after="0"/>
        <w:ind w:left="0"/>
        <w:jc w:val="both"/>
        <w:rPr>
          <w:rFonts w:ascii="Verdana" w:hAnsi="Verdana"/>
          <w:sz w:val="20"/>
          <w:szCs w:val="20"/>
        </w:rPr>
      </w:pPr>
      <w:r w:rsidRPr="00A30E31">
        <w:rPr>
          <w:rFonts w:ascii="Verdana" w:hAnsi="Verdana" w:cs="Verdana"/>
          <w:sz w:val="20"/>
          <w:szCs w:val="20"/>
          <w:lang w:eastAsia="ar-SA"/>
        </w:rPr>
        <w:t>12.2.1. O interessado, para efeitos de habilitação prevista na Instrução Normativa SEGES/MP nº 03, de 2018 mediante utilização do sistema, deverá atender às condições exigidas no cadastramento no SICAF até o terceiro dia útil anterior à data prevista para recebimento das propostas;</w:t>
      </w:r>
    </w:p>
    <w:p w14:paraId="7B450A15" w14:textId="77777777" w:rsidR="00AD3E9B" w:rsidRPr="00A30E31" w:rsidRDefault="00000000" w:rsidP="00A30E31">
      <w:pPr>
        <w:pStyle w:val="PargrafodaLista"/>
        <w:spacing w:after="0"/>
        <w:ind w:left="0"/>
        <w:jc w:val="both"/>
        <w:rPr>
          <w:rFonts w:ascii="Verdana" w:hAnsi="Verdana" w:cs="Verdana"/>
          <w:color w:val="000000"/>
          <w:sz w:val="20"/>
          <w:szCs w:val="20"/>
        </w:rPr>
      </w:pPr>
      <w:r w:rsidRPr="00A30E31">
        <w:rPr>
          <w:rFonts w:ascii="Verdana" w:hAnsi="Verdana" w:cs="Verdana"/>
          <w:color w:val="000000"/>
          <w:sz w:val="20"/>
          <w:szCs w:val="20"/>
        </w:rPr>
        <w:t>12.2.2. É dever do licitante atualizar previamente as comprovações constantes do SICAF para que estejam vigentes na data da abertura da sessão pública, ou encaminhar, em conjunto com a apresentação da proposta, a respectiva documentação atualizada.</w:t>
      </w:r>
    </w:p>
    <w:p w14:paraId="22A0BEC4" w14:textId="77777777" w:rsidR="00AD3E9B" w:rsidRPr="00A30E31" w:rsidRDefault="00000000" w:rsidP="00A30E31">
      <w:pPr>
        <w:pStyle w:val="PargrafodaLista"/>
        <w:spacing w:after="0"/>
        <w:ind w:left="0"/>
        <w:jc w:val="both"/>
        <w:rPr>
          <w:rFonts w:ascii="Verdana" w:hAnsi="Verdana" w:cs="Verdana"/>
          <w:color w:val="000000"/>
          <w:sz w:val="20"/>
          <w:szCs w:val="20"/>
        </w:rPr>
      </w:pPr>
      <w:r w:rsidRPr="00A30E31">
        <w:rPr>
          <w:rFonts w:ascii="Verdana" w:hAnsi="Verdana" w:cs="Verdana"/>
          <w:color w:val="000000"/>
          <w:sz w:val="20"/>
          <w:szCs w:val="20"/>
        </w:rPr>
        <w:t xml:space="preserve">12.2.3. O descumprimento do subitem acima implicará a inabilitação do licitante, exceto se a consulta aos sítios eletrônicos oficiais emissores de certidões feita pelo Pregoeiro lograr êxito </w:t>
      </w:r>
      <w:r w:rsidRPr="00A30E31">
        <w:rPr>
          <w:rFonts w:ascii="Verdana" w:hAnsi="Verdana" w:cs="Verdana"/>
          <w:color w:val="000000"/>
          <w:sz w:val="20"/>
          <w:szCs w:val="20"/>
        </w:rPr>
        <w:lastRenderedPageBreak/>
        <w:t>em encontrar a(s) certidão(</w:t>
      </w:r>
      <w:proofErr w:type="spellStart"/>
      <w:r w:rsidRPr="00A30E31">
        <w:rPr>
          <w:rFonts w:ascii="Verdana" w:hAnsi="Verdana" w:cs="Verdana"/>
          <w:color w:val="000000"/>
          <w:sz w:val="20"/>
          <w:szCs w:val="20"/>
        </w:rPr>
        <w:t>ões</w:t>
      </w:r>
      <w:proofErr w:type="spellEnd"/>
      <w:r w:rsidRPr="00A30E31">
        <w:rPr>
          <w:rFonts w:ascii="Verdana" w:hAnsi="Verdana" w:cs="Verdana"/>
          <w:color w:val="000000"/>
          <w:sz w:val="20"/>
          <w:szCs w:val="20"/>
        </w:rPr>
        <w:t>) válida(s), conforme art. 43, §3º, do Decreto 10.024, de 2019.</w:t>
      </w:r>
    </w:p>
    <w:p w14:paraId="0BC337DA" w14:textId="77777777" w:rsidR="00AD3E9B" w:rsidRPr="00A30E31" w:rsidRDefault="00000000" w:rsidP="00A30E31">
      <w:pPr>
        <w:pStyle w:val="PargrafodaLista"/>
        <w:spacing w:after="0"/>
        <w:ind w:left="0"/>
        <w:jc w:val="both"/>
        <w:rPr>
          <w:rFonts w:ascii="Verdana" w:hAnsi="Verdana" w:cs="Verdana"/>
          <w:color w:val="000000"/>
          <w:sz w:val="20"/>
          <w:szCs w:val="20"/>
        </w:rPr>
      </w:pPr>
      <w:r w:rsidRPr="00A30E31">
        <w:rPr>
          <w:rFonts w:ascii="Verdana" w:hAnsi="Verdana" w:cs="Verdana"/>
          <w:color w:val="000000"/>
          <w:sz w:val="20"/>
          <w:szCs w:val="20"/>
        </w:rPr>
        <w:t>12.3. Havendo a necessidade de envio de documentos de habilitação complementares, necessários à confirmação daqueles exigidos neste Edital e já apresentados, o licitante será convocado a encaminhá-los, em formato digital, via sistema, no prazo de 02 (duas) horas, sob pena de inabilitação.</w:t>
      </w:r>
    </w:p>
    <w:p w14:paraId="5B426715" w14:textId="77777777" w:rsidR="00AD3E9B" w:rsidRPr="00A30E31" w:rsidRDefault="00000000" w:rsidP="00A30E31">
      <w:pPr>
        <w:pStyle w:val="PargrafodaLista"/>
        <w:spacing w:after="0"/>
        <w:ind w:left="0"/>
        <w:jc w:val="both"/>
        <w:rPr>
          <w:rFonts w:ascii="Verdana" w:hAnsi="Verdana" w:cs="Verdana"/>
          <w:sz w:val="20"/>
          <w:szCs w:val="20"/>
        </w:rPr>
      </w:pPr>
      <w:r w:rsidRPr="00A30E31">
        <w:rPr>
          <w:rFonts w:ascii="Verdana" w:hAnsi="Verdana" w:cs="Verdana"/>
          <w:sz w:val="20"/>
          <w:szCs w:val="20"/>
        </w:rPr>
        <w:t>12.4. Somente haverá a necessidade de comprovação do preenchimento de requisitos mediante apresentação dos documentos originais não-digitais quando houver dúvida em relação à integridade do documento digital.</w:t>
      </w:r>
    </w:p>
    <w:p w14:paraId="1D797602" w14:textId="77777777" w:rsidR="00AD3E9B" w:rsidRPr="00A30E31" w:rsidRDefault="00000000" w:rsidP="00A30E31">
      <w:pPr>
        <w:pStyle w:val="PADRO"/>
        <w:widowControl/>
        <w:tabs>
          <w:tab w:val="left" w:pos="567"/>
        </w:tabs>
        <w:spacing w:before="0" w:after="0"/>
        <w:ind w:firstLine="0"/>
        <w:rPr>
          <w:rFonts w:ascii="Verdana" w:hAnsi="Verdana" w:cs="Verdana"/>
          <w:sz w:val="20"/>
          <w:szCs w:val="20"/>
        </w:rPr>
      </w:pPr>
      <w:r w:rsidRPr="00A30E31">
        <w:rPr>
          <w:rFonts w:ascii="Verdana" w:hAnsi="Verdana" w:cs="Verdana"/>
          <w:sz w:val="20"/>
          <w:szCs w:val="20"/>
        </w:rPr>
        <w:t>12.5. Não serão aceitos documentos de habilitação com indicação de CNPJ/CPF diferentes, salvo aqueles legalmente permitidos.</w:t>
      </w:r>
    </w:p>
    <w:p w14:paraId="57B0FB59" w14:textId="77777777" w:rsidR="00AD3E9B" w:rsidRPr="00A30E31" w:rsidRDefault="00000000" w:rsidP="00A30E31">
      <w:pPr>
        <w:pStyle w:val="PADRO"/>
        <w:widowControl/>
        <w:tabs>
          <w:tab w:val="left" w:pos="567"/>
        </w:tabs>
        <w:spacing w:before="0" w:after="0"/>
        <w:ind w:firstLine="0"/>
        <w:rPr>
          <w:rFonts w:ascii="Verdana" w:hAnsi="Verdana" w:cs="Verdana"/>
          <w:sz w:val="20"/>
          <w:szCs w:val="20"/>
        </w:rPr>
      </w:pPr>
      <w:r w:rsidRPr="00A30E31">
        <w:rPr>
          <w:rFonts w:ascii="Verdana" w:hAnsi="Verdana" w:cs="Verdana"/>
          <w:sz w:val="20"/>
          <w:szCs w:val="20"/>
        </w:rPr>
        <w:t>12.6. Serão aceitos registros de CNPJ de licitante matriz e filial com diferenças de números de documentos pertinentes ao CND e ao CRF/FGTS, quando for comprovada a centralização do recolhimento dessas contribuições.</w:t>
      </w:r>
    </w:p>
    <w:p w14:paraId="3BA77041" w14:textId="77777777" w:rsidR="00AD3E9B" w:rsidRPr="00A30E31" w:rsidRDefault="00000000" w:rsidP="00A30E31">
      <w:pPr>
        <w:pStyle w:val="PADRO"/>
        <w:widowControl/>
        <w:tabs>
          <w:tab w:val="left" w:pos="567"/>
        </w:tabs>
        <w:spacing w:before="0" w:after="0"/>
        <w:ind w:firstLine="0"/>
        <w:rPr>
          <w:rFonts w:ascii="Verdana" w:hAnsi="Verdana" w:cs="Verdana"/>
          <w:color w:val="000000"/>
          <w:sz w:val="20"/>
          <w:szCs w:val="20"/>
        </w:rPr>
      </w:pPr>
      <w:r w:rsidRPr="00A30E31">
        <w:rPr>
          <w:rFonts w:ascii="Verdana" w:hAnsi="Verdana" w:cs="Verdana"/>
          <w:color w:val="000000"/>
          <w:sz w:val="20"/>
          <w:szCs w:val="20"/>
        </w:rPr>
        <w:t>12.7. Os licitantes deverão encaminhar, nos termos deste Edital, a documentação relacionada nos itens a seguir, para fins de habilitação:</w:t>
      </w:r>
    </w:p>
    <w:p w14:paraId="218A4F2C" w14:textId="77777777" w:rsidR="00AD3E9B" w:rsidRPr="00A30E31" w:rsidRDefault="00AD3E9B" w:rsidP="00A30E31">
      <w:pPr>
        <w:pStyle w:val="PADRO"/>
        <w:widowControl/>
        <w:tabs>
          <w:tab w:val="left" w:pos="567"/>
        </w:tabs>
        <w:spacing w:before="0" w:after="0"/>
        <w:ind w:firstLine="0"/>
        <w:rPr>
          <w:rFonts w:ascii="Verdana" w:hAnsi="Verdana"/>
          <w:sz w:val="20"/>
          <w:szCs w:val="20"/>
        </w:rPr>
      </w:pPr>
    </w:p>
    <w:p w14:paraId="520C117E" w14:textId="77777777" w:rsidR="00AD3E9B" w:rsidRPr="00A30E31" w:rsidRDefault="00000000" w:rsidP="00A30E31">
      <w:pPr>
        <w:pStyle w:val="PargrafodaLista"/>
        <w:spacing w:after="0"/>
        <w:ind w:left="0"/>
        <w:jc w:val="both"/>
        <w:rPr>
          <w:rFonts w:ascii="Verdana" w:hAnsi="Verdana" w:cs="Verdana"/>
          <w:b/>
          <w:bCs/>
          <w:color w:val="000000"/>
          <w:sz w:val="20"/>
          <w:szCs w:val="20"/>
        </w:rPr>
      </w:pPr>
      <w:r w:rsidRPr="00A30E31">
        <w:rPr>
          <w:rFonts w:ascii="Verdana" w:hAnsi="Verdana" w:cs="Verdana"/>
          <w:b/>
          <w:bCs/>
          <w:color w:val="000000"/>
          <w:sz w:val="20"/>
          <w:szCs w:val="20"/>
        </w:rPr>
        <w:tab/>
        <w:t>12.8. Habilitação jurídica:</w:t>
      </w:r>
    </w:p>
    <w:p w14:paraId="3407E5B1" w14:textId="77777777" w:rsidR="00AD3E9B" w:rsidRPr="00A30E31" w:rsidRDefault="00000000" w:rsidP="00A30E31">
      <w:pPr>
        <w:pStyle w:val="PargrafodaLista"/>
        <w:spacing w:after="0"/>
        <w:ind w:left="0"/>
        <w:jc w:val="both"/>
        <w:rPr>
          <w:rFonts w:ascii="Verdana" w:hAnsi="Verdana" w:cs="Verdana"/>
          <w:color w:val="000000"/>
          <w:sz w:val="20"/>
          <w:szCs w:val="20"/>
        </w:rPr>
      </w:pPr>
      <w:r w:rsidRPr="00A30E31">
        <w:rPr>
          <w:rFonts w:ascii="Verdana" w:hAnsi="Verdana" w:cs="Verdana"/>
          <w:color w:val="000000"/>
          <w:sz w:val="20"/>
          <w:szCs w:val="20"/>
        </w:rPr>
        <w:t>12.8.1. No caso de empresário individual: inscrição no Registro Público de Empresas Mercantis, a cargo da Junta Comercial da respectiva sede;</w:t>
      </w:r>
    </w:p>
    <w:p w14:paraId="2E0385C1" w14:textId="77777777" w:rsidR="00AD3E9B" w:rsidRPr="00A30E31" w:rsidRDefault="00000000" w:rsidP="00A30E31">
      <w:pPr>
        <w:pStyle w:val="PargrafodaLista"/>
        <w:spacing w:after="0"/>
        <w:ind w:left="0"/>
        <w:jc w:val="both"/>
        <w:rPr>
          <w:rFonts w:ascii="Verdana" w:hAnsi="Verdana"/>
          <w:sz w:val="20"/>
          <w:szCs w:val="20"/>
        </w:rPr>
      </w:pPr>
      <w:r w:rsidRPr="00A30E31">
        <w:rPr>
          <w:rFonts w:ascii="Verdana" w:hAnsi="Verdana" w:cs="Verdana"/>
          <w:color w:val="000000"/>
          <w:sz w:val="20"/>
          <w:szCs w:val="20"/>
        </w:rPr>
        <w:t>12.8.2. Em se tratando de microempreendedor individual – MEI: Certificado da Condição de Microempreendedor Individual – CCMEI, cuja aceitação ficará condicionada à verificação da autenticidade no síti</w:t>
      </w:r>
      <w:r w:rsidRPr="00A30E31">
        <w:rPr>
          <w:rFonts w:ascii="Verdana" w:hAnsi="Verdana" w:cs="Verdana"/>
          <w:color w:val="000000"/>
          <w:sz w:val="20"/>
          <w:szCs w:val="20"/>
          <w:u w:val="single"/>
        </w:rPr>
        <w:t xml:space="preserve">o </w:t>
      </w:r>
      <w:hyperlink r:id="rId12">
        <w:r w:rsidRPr="00A30E31">
          <w:rPr>
            <w:rFonts w:ascii="Verdana" w:hAnsi="Verdana" w:cs="Verdana"/>
            <w:color w:val="000000"/>
            <w:sz w:val="20"/>
            <w:szCs w:val="20"/>
            <w:u w:val="single"/>
          </w:rPr>
          <w:t>www.portaldoempreendedor.gov.br</w:t>
        </w:r>
      </w:hyperlink>
      <w:r w:rsidRPr="00A30E31">
        <w:rPr>
          <w:rFonts w:ascii="Verdana" w:hAnsi="Verdana" w:cs="Verdana"/>
          <w:color w:val="000000"/>
          <w:sz w:val="20"/>
          <w:szCs w:val="20"/>
          <w:u w:val="single"/>
        </w:rPr>
        <w:t>;</w:t>
      </w:r>
    </w:p>
    <w:p w14:paraId="582EF768" w14:textId="77777777" w:rsidR="00AD3E9B" w:rsidRPr="00A30E31" w:rsidRDefault="00000000" w:rsidP="00A30E31">
      <w:pPr>
        <w:pStyle w:val="PargrafodaLista"/>
        <w:spacing w:after="0"/>
        <w:ind w:left="0"/>
        <w:jc w:val="both"/>
        <w:rPr>
          <w:rFonts w:ascii="Verdana" w:hAnsi="Verdana" w:cs="Verdana"/>
          <w:color w:val="000000"/>
          <w:sz w:val="20"/>
          <w:szCs w:val="20"/>
        </w:rPr>
      </w:pPr>
      <w:r w:rsidRPr="00A30E31">
        <w:rPr>
          <w:rFonts w:ascii="Verdana" w:hAnsi="Verdana" w:cs="Verdana"/>
          <w:color w:val="000000"/>
          <w:sz w:val="20"/>
          <w:szCs w:val="20"/>
        </w:rPr>
        <w:t>12.8.3. No caso de sociedade empresária ou empresa individual de responsabilidade limitada – EIRELI: ato constitutivo, estatuto ou contrato social em vigor, devidamente registrado na Junta Comercial da respectiva sede, acompanhado de documento comprobatório de seus administradores;</w:t>
      </w:r>
    </w:p>
    <w:p w14:paraId="1CD636C3" w14:textId="77777777" w:rsidR="00AD3E9B" w:rsidRPr="00A30E31" w:rsidRDefault="00000000" w:rsidP="00A30E31">
      <w:pPr>
        <w:pStyle w:val="PargrafodaLista"/>
        <w:spacing w:after="0"/>
        <w:ind w:left="0"/>
        <w:jc w:val="both"/>
        <w:rPr>
          <w:rFonts w:ascii="Verdana" w:hAnsi="Verdana" w:cs="Verdana"/>
          <w:color w:val="000000"/>
          <w:sz w:val="20"/>
          <w:szCs w:val="20"/>
        </w:rPr>
      </w:pPr>
      <w:r w:rsidRPr="00A30E31">
        <w:rPr>
          <w:rFonts w:ascii="Verdana" w:hAnsi="Verdana" w:cs="Verdana"/>
          <w:color w:val="000000"/>
          <w:sz w:val="20"/>
          <w:szCs w:val="20"/>
        </w:rPr>
        <w:t>12.8.4. Inscrição no Registro Público de Empresas Mercantis onde opera, com averbação no Registro onde tem sede a matriz, no caso de ser o participante sucursal, filial ou agência;</w:t>
      </w:r>
    </w:p>
    <w:p w14:paraId="60FF927B" w14:textId="77777777" w:rsidR="00AD3E9B" w:rsidRPr="00A30E31" w:rsidRDefault="00000000" w:rsidP="00A30E31">
      <w:pPr>
        <w:pStyle w:val="PargrafodaLista"/>
        <w:spacing w:after="0"/>
        <w:ind w:left="0"/>
        <w:jc w:val="both"/>
        <w:rPr>
          <w:rFonts w:ascii="Verdana" w:hAnsi="Verdana" w:cs="Verdana"/>
          <w:color w:val="000000"/>
          <w:sz w:val="20"/>
          <w:szCs w:val="20"/>
        </w:rPr>
      </w:pPr>
      <w:r w:rsidRPr="00A30E31">
        <w:rPr>
          <w:rFonts w:ascii="Verdana" w:hAnsi="Verdana" w:cs="Verdana"/>
          <w:color w:val="000000"/>
          <w:sz w:val="20"/>
          <w:szCs w:val="20"/>
        </w:rPr>
        <w:t>12.8.5. No caso de sociedade simples: inscrição do ato constitutivo no Registro Civil das Pessoas Jurídicas do local de sua sede, acompanhada de prova da indicação dos seus administradores;</w:t>
      </w:r>
    </w:p>
    <w:p w14:paraId="47A36900" w14:textId="77777777" w:rsidR="00AD3E9B" w:rsidRPr="00A30E31" w:rsidRDefault="00000000" w:rsidP="00A30E31">
      <w:pPr>
        <w:pStyle w:val="PargrafodaLista"/>
        <w:spacing w:after="0"/>
        <w:ind w:left="0"/>
        <w:jc w:val="both"/>
        <w:rPr>
          <w:rFonts w:ascii="Verdana" w:hAnsi="Verdana" w:cs="Verdana"/>
          <w:color w:val="000000"/>
          <w:sz w:val="20"/>
          <w:szCs w:val="20"/>
        </w:rPr>
      </w:pPr>
      <w:r w:rsidRPr="00A30E31">
        <w:rPr>
          <w:rFonts w:ascii="Verdana" w:hAnsi="Verdana" w:cs="Verdana"/>
          <w:color w:val="000000"/>
          <w:sz w:val="20"/>
          <w:szCs w:val="20"/>
        </w:rPr>
        <w:t>12.8.6. No caso de cooperativa: ata de fundação e estatuto social em vigor, com a ata da assembleia que o aprovou, devidamente arquivado na Junta Comercial ou inscrito no Registro Civil das Pessoas Jurídicas da respectiva sede, bem como o registro de que trata o art. 107 da Lei nº 5.764, de 1971;</w:t>
      </w:r>
    </w:p>
    <w:p w14:paraId="6300098D" w14:textId="77777777" w:rsidR="00AD3E9B" w:rsidRPr="00A30E31" w:rsidRDefault="00000000" w:rsidP="00A30E31">
      <w:pPr>
        <w:pStyle w:val="PargrafodaLista"/>
        <w:spacing w:after="0"/>
        <w:ind w:left="0"/>
        <w:jc w:val="both"/>
        <w:rPr>
          <w:rFonts w:ascii="Verdana" w:hAnsi="Verdana" w:cs="Verdana"/>
          <w:color w:val="000000"/>
          <w:sz w:val="20"/>
          <w:szCs w:val="20"/>
        </w:rPr>
      </w:pPr>
      <w:r w:rsidRPr="00A30E31">
        <w:rPr>
          <w:rFonts w:ascii="Verdana" w:hAnsi="Verdana" w:cs="Verdana"/>
          <w:color w:val="000000"/>
          <w:sz w:val="20"/>
          <w:szCs w:val="20"/>
        </w:rPr>
        <w:t>12.8.7. No caso de empresa ou sociedade estrangeira em funcionamento no País: decreto de autorização;</w:t>
      </w:r>
    </w:p>
    <w:p w14:paraId="137B5D49" w14:textId="77777777" w:rsidR="00AD3E9B" w:rsidRPr="00A30E31" w:rsidRDefault="00000000" w:rsidP="00A30E31">
      <w:pPr>
        <w:pStyle w:val="PargrafodaLista"/>
        <w:spacing w:after="0"/>
        <w:ind w:left="0"/>
        <w:jc w:val="both"/>
        <w:rPr>
          <w:rFonts w:ascii="Verdana" w:hAnsi="Verdana"/>
          <w:sz w:val="20"/>
          <w:szCs w:val="20"/>
        </w:rPr>
      </w:pPr>
      <w:r w:rsidRPr="00A30E31">
        <w:rPr>
          <w:rFonts w:ascii="Verdana" w:hAnsi="Verdana" w:cs="Verdana"/>
          <w:color w:val="000000"/>
          <w:sz w:val="20"/>
          <w:szCs w:val="20"/>
        </w:rPr>
        <w:t xml:space="preserve">12.8.8. </w:t>
      </w:r>
      <w:r w:rsidRPr="00A30E31">
        <w:rPr>
          <w:rFonts w:ascii="Verdana" w:hAnsi="Verdana" w:cs="Verdana"/>
          <w:bCs/>
          <w:color w:val="000000"/>
          <w:sz w:val="20"/>
          <w:szCs w:val="20"/>
        </w:rPr>
        <w:t>Os documentos acima deverão estar acompanhados de todas as alterações ou da consolidação respectiva;</w:t>
      </w:r>
    </w:p>
    <w:p w14:paraId="7EB6850B" w14:textId="77777777" w:rsidR="00AD3E9B" w:rsidRPr="00A30E31" w:rsidRDefault="00AD3E9B" w:rsidP="00A30E31">
      <w:pPr>
        <w:pStyle w:val="PargrafodaLista"/>
        <w:spacing w:after="0"/>
        <w:ind w:left="0"/>
        <w:jc w:val="both"/>
        <w:rPr>
          <w:rFonts w:ascii="Verdana" w:hAnsi="Verdana" w:cs="Arial"/>
          <w:b/>
          <w:sz w:val="20"/>
          <w:szCs w:val="20"/>
          <w:u w:val="single"/>
        </w:rPr>
      </w:pPr>
    </w:p>
    <w:p w14:paraId="3B1AFACC" w14:textId="77777777" w:rsidR="00AD3E9B" w:rsidRPr="00A30E31" w:rsidRDefault="00000000" w:rsidP="00A30E31">
      <w:pPr>
        <w:pStyle w:val="PargrafodaLista"/>
        <w:spacing w:after="0"/>
        <w:ind w:left="0"/>
        <w:jc w:val="both"/>
        <w:rPr>
          <w:rFonts w:ascii="Verdana" w:hAnsi="Verdana"/>
          <w:sz w:val="20"/>
          <w:szCs w:val="20"/>
        </w:rPr>
      </w:pPr>
      <w:r w:rsidRPr="00A30E31">
        <w:rPr>
          <w:rFonts w:ascii="Verdana" w:hAnsi="Verdana" w:cs="Verdana"/>
          <w:b/>
          <w:color w:val="000000"/>
          <w:sz w:val="20"/>
          <w:szCs w:val="20"/>
        </w:rPr>
        <w:tab/>
        <w:t>12.09. Qualificação Econômico-Financeira</w:t>
      </w:r>
      <w:r w:rsidRPr="00A30E31">
        <w:rPr>
          <w:rFonts w:ascii="Verdana" w:hAnsi="Verdana" w:cs="Verdana"/>
          <w:color w:val="000000"/>
          <w:sz w:val="20"/>
          <w:szCs w:val="20"/>
        </w:rPr>
        <w:t>.</w:t>
      </w:r>
    </w:p>
    <w:p w14:paraId="15142B12" w14:textId="77777777" w:rsidR="00AD3E9B" w:rsidRPr="00A30E31" w:rsidRDefault="00000000" w:rsidP="00A30E31">
      <w:pPr>
        <w:tabs>
          <w:tab w:val="left" w:pos="850"/>
        </w:tabs>
        <w:spacing w:line="276" w:lineRule="auto"/>
        <w:jc w:val="both"/>
        <w:rPr>
          <w:rFonts w:ascii="Verdana" w:hAnsi="Verdana"/>
          <w:sz w:val="20"/>
        </w:rPr>
      </w:pPr>
      <w:r w:rsidRPr="00A30E31">
        <w:rPr>
          <w:rFonts w:ascii="Verdana" w:hAnsi="Verdana" w:cs="Verdana"/>
          <w:color w:val="000000"/>
          <w:sz w:val="20"/>
        </w:rPr>
        <w:t>12.9.1. Certidão negativa de falência, recuperação judicial e extrajudicial, expedida pelo cartório distribuidor da sede da Licitante ou por meio digital, emitida em até 30 (trinta) dias anteriores à data de abertura da Dispensa de Licitação;</w:t>
      </w:r>
    </w:p>
    <w:p w14:paraId="41C5058A" w14:textId="77777777" w:rsidR="00AD3E9B" w:rsidRPr="00A30E31" w:rsidRDefault="00000000" w:rsidP="00A30E31">
      <w:pPr>
        <w:tabs>
          <w:tab w:val="left" w:pos="850"/>
        </w:tabs>
        <w:spacing w:line="276" w:lineRule="auto"/>
        <w:jc w:val="both"/>
        <w:rPr>
          <w:rFonts w:ascii="Verdana" w:hAnsi="Verdana"/>
          <w:sz w:val="20"/>
        </w:rPr>
      </w:pPr>
      <w:r w:rsidRPr="00A30E31">
        <w:rPr>
          <w:rFonts w:ascii="Verdana" w:hAnsi="Verdana" w:cs="Verdana"/>
          <w:color w:val="000000"/>
          <w:sz w:val="20"/>
        </w:rPr>
        <w:t>12.9.2. Havendo algum prazo de validade estabelecido por cartório na certidão citada na letra anterior, será considerado o prazo constante da certidão para comprovação da sua validade.</w:t>
      </w:r>
    </w:p>
    <w:p w14:paraId="3E725B38" w14:textId="77777777" w:rsidR="00AD3E9B" w:rsidRPr="00A30E31" w:rsidRDefault="00000000" w:rsidP="00A30E31">
      <w:pPr>
        <w:tabs>
          <w:tab w:val="left" w:pos="850"/>
        </w:tabs>
        <w:spacing w:line="276" w:lineRule="auto"/>
        <w:ind w:left="-57"/>
        <w:jc w:val="both"/>
        <w:rPr>
          <w:rFonts w:ascii="Verdana" w:hAnsi="Verdana"/>
          <w:sz w:val="20"/>
        </w:rPr>
      </w:pPr>
      <w:r w:rsidRPr="00A30E31">
        <w:rPr>
          <w:rFonts w:ascii="Verdana" w:hAnsi="Verdana" w:cs="Verdana"/>
          <w:sz w:val="20"/>
        </w:rPr>
        <w:t>12.9.3. Para a contagem do prazo estabelecido na letra “a” deste capítulo, será contado a partir do primeiro dia que antecede a data da realização desta dispensa de licitação.</w:t>
      </w:r>
    </w:p>
    <w:p w14:paraId="44225640" w14:textId="77777777" w:rsidR="00AD3E9B" w:rsidRPr="00A30E31" w:rsidRDefault="00000000" w:rsidP="00A30E31">
      <w:pPr>
        <w:tabs>
          <w:tab w:val="left" w:pos="850"/>
        </w:tabs>
        <w:spacing w:line="276" w:lineRule="auto"/>
        <w:ind w:left="-79"/>
        <w:jc w:val="both"/>
        <w:rPr>
          <w:rFonts w:ascii="Verdana" w:hAnsi="Verdana"/>
          <w:sz w:val="20"/>
        </w:rPr>
      </w:pPr>
      <w:r w:rsidRPr="00A30E31">
        <w:rPr>
          <w:rFonts w:ascii="Verdana" w:hAnsi="Verdana" w:cs="Verdana"/>
          <w:iCs/>
          <w:color w:val="000000"/>
          <w:sz w:val="20"/>
          <w:lang w:eastAsia="en-US"/>
        </w:rPr>
        <w:lastRenderedPageBreak/>
        <w:t>12.9.4. As empresas que estiverem em processo de recuperação judicial ou recuperação extrajudicial deverão apresentar como condicionante de sua habilitação, além da certidão de inexistência de processo de falência, o deferimento do primeiro processo ou a homologação do segundo, e, em ambos os casos, atestado de capacidade de cumprir o objeto licitado fornecido pelo juízo em que tramita a recuperação.</w:t>
      </w:r>
    </w:p>
    <w:p w14:paraId="7453A618" w14:textId="77777777" w:rsidR="00AD3E9B" w:rsidRPr="00A30E31" w:rsidRDefault="00AD3E9B" w:rsidP="00A30E31">
      <w:pPr>
        <w:tabs>
          <w:tab w:val="left" w:pos="850"/>
        </w:tabs>
        <w:spacing w:line="276" w:lineRule="auto"/>
        <w:ind w:left="-79"/>
        <w:jc w:val="both"/>
        <w:rPr>
          <w:rFonts w:ascii="Verdana" w:hAnsi="Verdana"/>
          <w:sz w:val="20"/>
        </w:rPr>
      </w:pPr>
    </w:p>
    <w:p w14:paraId="4817E68C" w14:textId="77777777" w:rsidR="00AD3E9B" w:rsidRPr="00A30E31" w:rsidRDefault="00000000" w:rsidP="00A30E31">
      <w:pPr>
        <w:spacing w:line="276" w:lineRule="auto"/>
        <w:jc w:val="both"/>
        <w:rPr>
          <w:rFonts w:ascii="Verdana" w:hAnsi="Verdana"/>
          <w:b/>
          <w:bCs/>
          <w:sz w:val="20"/>
        </w:rPr>
      </w:pPr>
      <w:r w:rsidRPr="00A30E31">
        <w:rPr>
          <w:rFonts w:ascii="Verdana" w:hAnsi="Verdana"/>
          <w:b/>
          <w:bCs/>
          <w:sz w:val="20"/>
        </w:rPr>
        <w:t>13. CRITÉRIOS DE PAGAMENTO</w:t>
      </w:r>
    </w:p>
    <w:p w14:paraId="57F45E34" w14:textId="77777777" w:rsidR="00AD3E9B" w:rsidRPr="00A30E31" w:rsidRDefault="00000000" w:rsidP="00A30E31">
      <w:pPr>
        <w:spacing w:line="276" w:lineRule="auto"/>
        <w:jc w:val="both"/>
        <w:rPr>
          <w:rFonts w:ascii="Verdana" w:hAnsi="Verdana"/>
          <w:sz w:val="20"/>
        </w:rPr>
      </w:pPr>
      <w:r w:rsidRPr="00A30E31">
        <w:rPr>
          <w:rFonts w:ascii="Verdana" w:hAnsi="Verdana"/>
          <w:sz w:val="20"/>
          <w:lang w:eastAsia="en-US"/>
        </w:rPr>
        <w:t>13.1. Recebida a Nota Fiscal ou documento de cobrança equivalente, correrá o prazo de (30) trinta dias úteis para fins de liquidação, na forma desta seção, prorrogáveis por igual período.</w:t>
      </w:r>
    </w:p>
    <w:p w14:paraId="54CEC675" w14:textId="77777777" w:rsidR="00AD3E9B" w:rsidRPr="00A30E31" w:rsidRDefault="00000000" w:rsidP="00A30E31">
      <w:pPr>
        <w:spacing w:line="276" w:lineRule="auto"/>
        <w:ind w:left="-22"/>
        <w:jc w:val="both"/>
        <w:rPr>
          <w:rFonts w:ascii="Verdana" w:hAnsi="Verdana"/>
          <w:sz w:val="20"/>
        </w:rPr>
      </w:pPr>
      <w:r w:rsidRPr="00A30E31">
        <w:rPr>
          <w:rFonts w:ascii="Verdana" w:hAnsi="Verdana"/>
          <w:sz w:val="20"/>
        </w:rPr>
        <w:t xml:space="preserve">13.2. O prazo de que trata o item anterior será reduzido à metade, mantendo-se a possibilidade de prorrogação, no caso de contratações decorrentes de despesas cujos valores não ultrapassem o limite de que trata o </w:t>
      </w:r>
      <w:hyperlink r:id="rId13" w:anchor="art75" w:history="1">
        <w:r w:rsidRPr="00A30E31">
          <w:rPr>
            <w:rFonts w:ascii="Verdana" w:hAnsi="Verdana"/>
            <w:color w:val="000000"/>
            <w:sz w:val="20"/>
          </w:rPr>
          <w:t>inciso II do art. 75 da Lei nº 14.133, de 2021</w:t>
        </w:r>
      </w:hyperlink>
      <w:r w:rsidRPr="00A30E31">
        <w:rPr>
          <w:rFonts w:ascii="Verdana" w:hAnsi="Verdana"/>
          <w:color w:val="000000"/>
          <w:sz w:val="20"/>
        </w:rPr>
        <w:t>.</w:t>
      </w:r>
    </w:p>
    <w:p w14:paraId="1BA060FB" w14:textId="77777777" w:rsidR="00AD3E9B" w:rsidRPr="00A30E31" w:rsidRDefault="00000000" w:rsidP="00A30E31">
      <w:pPr>
        <w:spacing w:line="276" w:lineRule="auto"/>
        <w:ind w:left="-22"/>
        <w:jc w:val="both"/>
        <w:rPr>
          <w:rFonts w:ascii="Verdana" w:hAnsi="Verdana"/>
          <w:sz w:val="20"/>
        </w:rPr>
      </w:pPr>
      <w:r w:rsidRPr="00A30E31">
        <w:rPr>
          <w:rFonts w:ascii="Verdana" w:hAnsi="Verdana"/>
          <w:sz w:val="20"/>
        </w:rPr>
        <w:t xml:space="preserve">1233. Para fins de liquidação, o setor competente deverá verificar se a nota fiscal ou instrumento de cobrança equivalente apresentado expressa os elementos necessários e essenciais do documento, tais como: </w:t>
      </w:r>
    </w:p>
    <w:p w14:paraId="72B534ED" w14:textId="77777777" w:rsidR="00AD3E9B" w:rsidRPr="00A30E31" w:rsidRDefault="00000000" w:rsidP="00A30E31">
      <w:pPr>
        <w:tabs>
          <w:tab w:val="left" w:pos="563"/>
        </w:tabs>
        <w:spacing w:line="276" w:lineRule="auto"/>
        <w:ind w:left="432"/>
        <w:jc w:val="both"/>
        <w:rPr>
          <w:rFonts w:ascii="Verdana" w:hAnsi="Verdana"/>
          <w:sz w:val="20"/>
        </w:rPr>
      </w:pPr>
      <w:r w:rsidRPr="00A30E31">
        <w:rPr>
          <w:rFonts w:ascii="Verdana" w:hAnsi="Verdana"/>
          <w:sz w:val="20"/>
        </w:rPr>
        <w:t>- O prazo de validade;</w:t>
      </w:r>
    </w:p>
    <w:p w14:paraId="2CBC6DB2" w14:textId="77777777" w:rsidR="00AD3E9B" w:rsidRPr="00A30E31" w:rsidRDefault="00000000" w:rsidP="00A30E31">
      <w:pPr>
        <w:tabs>
          <w:tab w:val="left" w:pos="563"/>
        </w:tabs>
        <w:spacing w:line="276" w:lineRule="auto"/>
        <w:ind w:left="432"/>
        <w:jc w:val="both"/>
        <w:rPr>
          <w:rFonts w:ascii="Verdana" w:hAnsi="Verdana"/>
          <w:sz w:val="20"/>
        </w:rPr>
      </w:pPr>
      <w:r w:rsidRPr="00A30E31">
        <w:rPr>
          <w:rFonts w:ascii="Verdana" w:hAnsi="Verdana"/>
          <w:sz w:val="20"/>
        </w:rPr>
        <w:t xml:space="preserve">- A data da emissão; </w:t>
      </w:r>
    </w:p>
    <w:p w14:paraId="53C91A68" w14:textId="77777777" w:rsidR="00AD3E9B" w:rsidRPr="00A30E31" w:rsidRDefault="00000000" w:rsidP="00A30E31">
      <w:pPr>
        <w:tabs>
          <w:tab w:val="left" w:pos="563"/>
        </w:tabs>
        <w:spacing w:line="276" w:lineRule="auto"/>
        <w:ind w:left="432"/>
        <w:jc w:val="both"/>
        <w:rPr>
          <w:rFonts w:ascii="Verdana" w:hAnsi="Verdana"/>
          <w:sz w:val="20"/>
        </w:rPr>
      </w:pPr>
      <w:r w:rsidRPr="00A30E31">
        <w:rPr>
          <w:rFonts w:ascii="Verdana" w:hAnsi="Verdana"/>
          <w:sz w:val="20"/>
        </w:rPr>
        <w:t xml:space="preserve">- Os dados do contrato e do órgão contratante; </w:t>
      </w:r>
    </w:p>
    <w:p w14:paraId="6506F254" w14:textId="77777777" w:rsidR="00AD3E9B" w:rsidRPr="00A30E31" w:rsidRDefault="00000000" w:rsidP="00A30E31">
      <w:pPr>
        <w:tabs>
          <w:tab w:val="left" w:pos="563"/>
        </w:tabs>
        <w:spacing w:line="276" w:lineRule="auto"/>
        <w:ind w:left="432"/>
        <w:jc w:val="both"/>
        <w:rPr>
          <w:rFonts w:ascii="Verdana" w:hAnsi="Verdana"/>
          <w:sz w:val="20"/>
        </w:rPr>
      </w:pPr>
      <w:r w:rsidRPr="00A30E31">
        <w:rPr>
          <w:rFonts w:ascii="Verdana" w:hAnsi="Verdana"/>
          <w:sz w:val="20"/>
        </w:rPr>
        <w:t xml:space="preserve">- O período respectivo de execução do contrato; </w:t>
      </w:r>
    </w:p>
    <w:p w14:paraId="568B6598" w14:textId="77777777" w:rsidR="00AD3E9B" w:rsidRPr="00A30E31" w:rsidRDefault="00000000" w:rsidP="00A30E31">
      <w:pPr>
        <w:tabs>
          <w:tab w:val="left" w:pos="563"/>
        </w:tabs>
        <w:spacing w:line="276" w:lineRule="auto"/>
        <w:ind w:left="432"/>
        <w:jc w:val="both"/>
        <w:rPr>
          <w:rFonts w:ascii="Verdana" w:hAnsi="Verdana"/>
          <w:sz w:val="20"/>
        </w:rPr>
      </w:pPr>
      <w:r w:rsidRPr="00A30E31">
        <w:rPr>
          <w:rFonts w:ascii="Verdana" w:hAnsi="Verdana"/>
          <w:sz w:val="20"/>
        </w:rPr>
        <w:t xml:space="preserve">- O valor a pagar; e </w:t>
      </w:r>
    </w:p>
    <w:p w14:paraId="3CC55355" w14:textId="77777777" w:rsidR="00AD3E9B" w:rsidRPr="00A30E31" w:rsidRDefault="00000000" w:rsidP="00A30E31">
      <w:pPr>
        <w:tabs>
          <w:tab w:val="left" w:pos="563"/>
        </w:tabs>
        <w:spacing w:line="276" w:lineRule="auto"/>
        <w:ind w:left="432"/>
        <w:jc w:val="both"/>
        <w:rPr>
          <w:rFonts w:ascii="Verdana" w:hAnsi="Verdana"/>
          <w:sz w:val="20"/>
        </w:rPr>
      </w:pPr>
      <w:r w:rsidRPr="00A30E31">
        <w:rPr>
          <w:rFonts w:ascii="Verdana" w:hAnsi="Verdana"/>
          <w:sz w:val="20"/>
        </w:rPr>
        <w:t>- Eventual destaque do valor de retenções tributárias cabíveis.</w:t>
      </w:r>
    </w:p>
    <w:p w14:paraId="791AB8EB" w14:textId="77777777" w:rsidR="00AD3E9B" w:rsidRPr="00A30E31" w:rsidRDefault="00000000" w:rsidP="00A30E31">
      <w:pPr>
        <w:tabs>
          <w:tab w:val="left" w:pos="0"/>
          <w:tab w:val="left" w:pos="563"/>
        </w:tabs>
        <w:spacing w:line="276" w:lineRule="auto"/>
        <w:ind w:left="-22"/>
        <w:jc w:val="both"/>
        <w:rPr>
          <w:rFonts w:ascii="Verdana" w:hAnsi="Verdana"/>
          <w:sz w:val="20"/>
        </w:rPr>
      </w:pPr>
      <w:r w:rsidRPr="00A30E31">
        <w:rPr>
          <w:rFonts w:ascii="Verdana" w:hAnsi="Verdana"/>
          <w:sz w:val="20"/>
        </w:rPr>
        <w:t>13.4. Havendo erro na apresentação da nota fiscal ou instrumento de cobrança equivalente, ou circunstância que impeça a liquidação da despesa, esta ficará sobrestada até que o contratado providencie as medidas saneadoras, reiniciando-se o prazo após a comprovação da regularização da situação, sem ônus ao contratante.</w:t>
      </w:r>
    </w:p>
    <w:p w14:paraId="113515CC" w14:textId="77777777" w:rsidR="00AD3E9B" w:rsidRPr="00A30E31" w:rsidRDefault="00000000" w:rsidP="00A30E31">
      <w:pPr>
        <w:tabs>
          <w:tab w:val="left" w:pos="109"/>
        </w:tabs>
        <w:spacing w:line="276" w:lineRule="auto"/>
        <w:ind w:left="-22"/>
        <w:jc w:val="both"/>
        <w:rPr>
          <w:rFonts w:ascii="Verdana" w:hAnsi="Verdana"/>
          <w:sz w:val="20"/>
        </w:rPr>
      </w:pPr>
      <w:r w:rsidRPr="00A30E31">
        <w:rPr>
          <w:rFonts w:ascii="Verdana" w:hAnsi="Verdana"/>
          <w:sz w:val="20"/>
        </w:rPr>
        <w:t>13.5. A</w:t>
      </w:r>
      <w:r w:rsidRPr="00A30E31">
        <w:rPr>
          <w:rFonts w:ascii="Verdana" w:hAnsi="Verdana"/>
          <w:sz w:val="20"/>
          <w:lang w:eastAsia="en-US"/>
        </w:rPr>
        <w:t xml:space="preserve"> nota fiscal ou instrumento de cobrança equivalente deverá ser obrigatoriamente acompanhado da comprovação da regularidade fiscal</w:t>
      </w:r>
      <w:r w:rsidRPr="00A30E31">
        <w:rPr>
          <w:rStyle w:val="Hyperlink"/>
          <w:rFonts w:ascii="Verdana" w:hAnsi="Verdana"/>
          <w:sz w:val="20"/>
          <w:lang w:eastAsia="en-US"/>
        </w:rPr>
        <w:t>.</w:t>
      </w:r>
    </w:p>
    <w:p w14:paraId="3C91E17E" w14:textId="77777777" w:rsidR="00AD3E9B" w:rsidRPr="00A30E31" w:rsidRDefault="00000000" w:rsidP="00A30E31">
      <w:pPr>
        <w:spacing w:line="276" w:lineRule="auto"/>
        <w:ind w:left="-22"/>
        <w:jc w:val="both"/>
        <w:rPr>
          <w:rFonts w:ascii="Verdana" w:hAnsi="Verdana"/>
          <w:sz w:val="20"/>
        </w:rPr>
      </w:pPr>
      <w:r w:rsidRPr="00A30E31">
        <w:rPr>
          <w:rFonts w:ascii="Verdana" w:hAnsi="Verdana"/>
          <w:sz w:val="20"/>
        </w:rPr>
        <w:t>13.6. O pagamento será efetuado no prazo de até 30 (trinta) dias úteis contados da finalização da liquidação da despesa.</w:t>
      </w:r>
    </w:p>
    <w:p w14:paraId="438462F5" w14:textId="77777777" w:rsidR="00AD3E9B" w:rsidRPr="00A30E31" w:rsidRDefault="00000000" w:rsidP="00A30E31">
      <w:pPr>
        <w:spacing w:line="276" w:lineRule="auto"/>
        <w:ind w:left="-22"/>
        <w:jc w:val="both"/>
        <w:rPr>
          <w:rFonts w:ascii="Verdana" w:hAnsi="Verdana"/>
          <w:sz w:val="20"/>
        </w:rPr>
      </w:pPr>
      <w:r w:rsidRPr="00A30E31">
        <w:rPr>
          <w:rFonts w:ascii="Verdana" w:hAnsi="Verdana"/>
          <w:sz w:val="20"/>
        </w:rPr>
        <w:t>13.7. O pagamento será realizado por meio de ordem bancária, para crédito em banco, agência e conta corrente indicados pelo contratado.</w:t>
      </w:r>
    </w:p>
    <w:p w14:paraId="48D53615" w14:textId="77777777" w:rsidR="00AD3E9B" w:rsidRPr="00A30E31" w:rsidRDefault="00000000" w:rsidP="00A30E31">
      <w:pPr>
        <w:spacing w:line="276" w:lineRule="auto"/>
        <w:ind w:left="-22"/>
        <w:jc w:val="both"/>
        <w:rPr>
          <w:rFonts w:ascii="Verdana" w:hAnsi="Verdana"/>
          <w:sz w:val="20"/>
        </w:rPr>
      </w:pPr>
      <w:r w:rsidRPr="00A30E31">
        <w:rPr>
          <w:rFonts w:ascii="Verdana" w:hAnsi="Verdana"/>
          <w:sz w:val="20"/>
        </w:rPr>
        <w:t>12.8. Será considerada data do pagamento o dia em que constar como emitida a ordem bancária para pagamento.</w:t>
      </w:r>
    </w:p>
    <w:p w14:paraId="36889EBE" w14:textId="77777777" w:rsidR="00AD3E9B" w:rsidRPr="00A30E31" w:rsidRDefault="00000000" w:rsidP="00A30E31">
      <w:pPr>
        <w:spacing w:line="276" w:lineRule="auto"/>
        <w:ind w:left="-79"/>
        <w:jc w:val="both"/>
        <w:rPr>
          <w:rFonts w:ascii="Verdana" w:hAnsi="Verdana"/>
          <w:sz w:val="20"/>
        </w:rPr>
      </w:pPr>
      <w:r w:rsidRPr="00A30E31">
        <w:rPr>
          <w:rFonts w:ascii="Verdana" w:hAnsi="Verdana"/>
          <w:sz w:val="20"/>
        </w:rPr>
        <w:t>13.9. Quando do pagamento, será efetuada a retenção tributária prevista na legislação aplicável.</w:t>
      </w:r>
    </w:p>
    <w:p w14:paraId="323EB411" w14:textId="77777777" w:rsidR="00AD3E9B" w:rsidRPr="00A30E31" w:rsidRDefault="00000000" w:rsidP="00A30E31">
      <w:pPr>
        <w:spacing w:line="276" w:lineRule="auto"/>
        <w:ind w:left="-79"/>
        <w:jc w:val="both"/>
        <w:rPr>
          <w:rFonts w:ascii="Verdana" w:hAnsi="Verdana"/>
          <w:sz w:val="20"/>
        </w:rPr>
      </w:pPr>
      <w:r w:rsidRPr="00A30E31">
        <w:rPr>
          <w:rFonts w:ascii="Verdana" w:hAnsi="Verdana"/>
          <w:sz w:val="20"/>
          <w:lang w:eastAsia="en-US"/>
        </w:rPr>
        <w:t xml:space="preserve">13.10. O contratado regularmente optante pelo Simples Nacional, nos termos da </w:t>
      </w:r>
      <w:hyperlink r:id="rId14">
        <w:r w:rsidRPr="00A30E31">
          <w:rPr>
            <w:rFonts w:ascii="Verdana" w:hAnsi="Verdana"/>
            <w:sz w:val="20"/>
            <w:lang w:eastAsia="en-US"/>
          </w:rPr>
          <w:t>Lei Complementar nº 123, de 2006</w:t>
        </w:r>
      </w:hyperlink>
      <w:r w:rsidRPr="00A30E31">
        <w:rPr>
          <w:rFonts w:ascii="Verdana" w:hAnsi="Verdana"/>
          <w:sz w:val="20"/>
          <w:lang w:eastAsia="en-US"/>
        </w:rPr>
        <w:t>, não sofrerá a retenção tributária quanto aos impostos e contribuições abrangidos por aquele regime. No entanto, o pagamento ficará condicionado à apresentação de comprovação, por meio de documento oficial, de que faz jus ao tratamento tributário favorecido previsto na referida Lei Complementar.</w:t>
      </w:r>
    </w:p>
    <w:p w14:paraId="2A8ED03C" w14:textId="77777777" w:rsidR="00AD3E9B" w:rsidRPr="00A30E31" w:rsidRDefault="00000000" w:rsidP="00A30E31">
      <w:pPr>
        <w:spacing w:line="276" w:lineRule="auto"/>
        <w:ind w:left="-79"/>
        <w:jc w:val="both"/>
        <w:rPr>
          <w:rFonts w:ascii="Verdana" w:hAnsi="Verdana"/>
          <w:sz w:val="20"/>
          <w:lang w:eastAsia="en-US"/>
        </w:rPr>
      </w:pPr>
      <w:r w:rsidRPr="00A30E31">
        <w:rPr>
          <w:rFonts w:ascii="Verdana" w:hAnsi="Verdana"/>
          <w:sz w:val="20"/>
          <w:lang w:eastAsia="en-US"/>
        </w:rPr>
        <w:t xml:space="preserve">13.11. Conforme Decreto Municipal nº 3.86/2023 será retido o Imposto de Renda na Fonte nos pagamentos efetuados por Órgãos, Autarquias e Fundações </w:t>
      </w:r>
      <w:proofErr w:type="gramStart"/>
      <w:r w:rsidRPr="00A30E31">
        <w:rPr>
          <w:rFonts w:ascii="Verdana" w:hAnsi="Verdana"/>
          <w:sz w:val="20"/>
          <w:lang w:eastAsia="en-US"/>
        </w:rPr>
        <w:t>instituídas  e</w:t>
      </w:r>
      <w:proofErr w:type="gramEnd"/>
      <w:r w:rsidRPr="00A30E31">
        <w:rPr>
          <w:rFonts w:ascii="Verdana" w:hAnsi="Verdana"/>
          <w:sz w:val="20"/>
          <w:lang w:eastAsia="en-US"/>
        </w:rPr>
        <w:t xml:space="preserve"> mantidas pelo Município de São Gabriel da Palha a pessoas jurídicas pelo fornecimento de bens e prestação de serviços.</w:t>
      </w:r>
    </w:p>
    <w:p w14:paraId="43D76264" w14:textId="77777777" w:rsidR="00AD3E9B" w:rsidRPr="00A30E31" w:rsidRDefault="00000000" w:rsidP="00A30E31">
      <w:pPr>
        <w:pStyle w:val="PargrafodaLista"/>
        <w:tabs>
          <w:tab w:val="left" w:pos="518"/>
        </w:tabs>
        <w:spacing w:after="0"/>
        <w:ind w:left="0"/>
        <w:jc w:val="both"/>
        <w:rPr>
          <w:rFonts w:ascii="Verdana" w:hAnsi="Verdana"/>
          <w:sz w:val="20"/>
          <w:szCs w:val="20"/>
        </w:rPr>
      </w:pPr>
      <w:r w:rsidRPr="00A30E31">
        <w:rPr>
          <w:rFonts w:ascii="Verdana" w:hAnsi="Verdana"/>
          <w:color w:val="000000"/>
          <w:sz w:val="20"/>
          <w:szCs w:val="20"/>
        </w:rPr>
        <w:t xml:space="preserve">13.11. </w:t>
      </w:r>
      <w:r w:rsidRPr="00A30E31">
        <w:rPr>
          <w:rFonts w:ascii="Verdana" w:hAnsi="Verdana"/>
          <w:sz w:val="20"/>
          <w:szCs w:val="20"/>
        </w:rPr>
        <w:t xml:space="preserve"> Após o prazo acima referenciado, será paga multa financeira nos seguintes termos:</w:t>
      </w:r>
    </w:p>
    <w:p w14:paraId="38E672F1" w14:textId="77777777" w:rsidR="00AD3E9B" w:rsidRPr="00A30E31" w:rsidRDefault="00000000" w:rsidP="00A30E31">
      <w:pPr>
        <w:pStyle w:val="PargrafodaLista"/>
        <w:tabs>
          <w:tab w:val="left" w:pos="518"/>
        </w:tabs>
        <w:spacing w:after="0"/>
        <w:ind w:left="0"/>
        <w:jc w:val="both"/>
        <w:rPr>
          <w:rFonts w:ascii="Verdana" w:hAnsi="Verdana"/>
          <w:sz w:val="20"/>
          <w:szCs w:val="20"/>
        </w:rPr>
      </w:pPr>
      <w:r w:rsidRPr="00A30E31">
        <w:rPr>
          <w:rFonts w:ascii="Verdana" w:hAnsi="Verdana" w:cs="Verdana"/>
          <w:sz w:val="20"/>
          <w:szCs w:val="20"/>
        </w:rPr>
        <w:t xml:space="preserve">VM = VF </w:t>
      </w:r>
      <w:r w:rsidRPr="00A30E31">
        <w:rPr>
          <w:rFonts w:ascii="Verdana" w:hAnsi="Verdana" w:cs="Verdana"/>
          <w:sz w:val="20"/>
          <w:szCs w:val="20"/>
          <w:vertAlign w:val="subscript"/>
        </w:rPr>
        <w:t>*</w:t>
      </w:r>
      <w:r w:rsidRPr="00A30E31">
        <w:rPr>
          <w:rFonts w:ascii="Verdana" w:hAnsi="Verdana" w:cs="Verdana"/>
          <w:sz w:val="20"/>
          <w:szCs w:val="20"/>
        </w:rPr>
        <w:t xml:space="preserve"> </w:t>
      </w:r>
      <w:r w:rsidRPr="00A30E31">
        <w:rPr>
          <w:rFonts w:ascii="Verdana" w:hAnsi="Verdana" w:cs="Verdana"/>
          <w:sz w:val="20"/>
          <w:szCs w:val="20"/>
          <w:u w:val="single"/>
        </w:rPr>
        <w:t>0,33</w:t>
      </w:r>
      <w:r w:rsidRPr="00A30E31">
        <w:rPr>
          <w:rFonts w:ascii="Verdana" w:hAnsi="Verdana" w:cs="Verdana"/>
          <w:sz w:val="20"/>
          <w:szCs w:val="20"/>
        </w:rPr>
        <w:t xml:space="preserve"> </w:t>
      </w:r>
      <w:r w:rsidRPr="00A30E31">
        <w:rPr>
          <w:rFonts w:ascii="Verdana" w:hAnsi="Verdana" w:cs="Verdana"/>
          <w:sz w:val="20"/>
          <w:szCs w:val="20"/>
          <w:vertAlign w:val="subscript"/>
        </w:rPr>
        <w:t>*</w:t>
      </w:r>
      <w:r w:rsidRPr="00A30E31">
        <w:rPr>
          <w:rFonts w:ascii="Verdana" w:hAnsi="Verdana" w:cs="Verdana"/>
          <w:sz w:val="20"/>
          <w:szCs w:val="20"/>
        </w:rPr>
        <w:t xml:space="preserve"> ND</w:t>
      </w:r>
    </w:p>
    <w:p w14:paraId="7BD44E81" w14:textId="77777777" w:rsidR="00AD3E9B" w:rsidRPr="00A30E31" w:rsidRDefault="00000000" w:rsidP="00A30E31">
      <w:pPr>
        <w:pStyle w:val="PargrafodaLista"/>
        <w:tabs>
          <w:tab w:val="left" w:pos="518"/>
        </w:tabs>
        <w:spacing w:after="0"/>
        <w:ind w:left="0"/>
        <w:jc w:val="center"/>
        <w:rPr>
          <w:rFonts w:ascii="Verdana" w:hAnsi="Verdana"/>
          <w:sz w:val="20"/>
          <w:szCs w:val="20"/>
        </w:rPr>
      </w:pPr>
      <w:r w:rsidRPr="00A30E31">
        <w:rPr>
          <w:rFonts w:ascii="Verdana" w:eastAsia="Verdana" w:hAnsi="Verdana" w:cs="Verdana"/>
          <w:sz w:val="20"/>
          <w:szCs w:val="20"/>
        </w:rPr>
        <w:t xml:space="preserve">        </w:t>
      </w:r>
      <w:r w:rsidRPr="00A30E31">
        <w:rPr>
          <w:rFonts w:ascii="Verdana" w:hAnsi="Verdana" w:cs="Verdana"/>
          <w:sz w:val="20"/>
          <w:szCs w:val="20"/>
        </w:rPr>
        <w:t>100</w:t>
      </w:r>
    </w:p>
    <w:p w14:paraId="1AD4AB98" w14:textId="77777777" w:rsidR="00AD3E9B" w:rsidRPr="00A30E31" w:rsidRDefault="00000000" w:rsidP="00A30E31">
      <w:pPr>
        <w:suppressAutoHyphens w:val="0"/>
        <w:spacing w:line="276" w:lineRule="auto"/>
        <w:rPr>
          <w:rFonts w:ascii="Verdana" w:hAnsi="Verdana" w:cs="Arial"/>
          <w:color w:val="000000"/>
          <w:sz w:val="20"/>
        </w:rPr>
      </w:pPr>
      <w:r w:rsidRPr="00A30E31">
        <w:rPr>
          <w:rFonts w:ascii="Verdana" w:hAnsi="Verdana" w:cs="Arial"/>
          <w:color w:val="000000"/>
          <w:sz w:val="20"/>
        </w:rPr>
        <w:t xml:space="preserve">Onde: </w:t>
      </w:r>
    </w:p>
    <w:p w14:paraId="6BC79C17" w14:textId="77777777" w:rsidR="00AD3E9B" w:rsidRPr="00A30E31" w:rsidRDefault="00000000" w:rsidP="00A30E31">
      <w:pPr>
        <w:suppressAutoHyphens w:val="0"/>
        <w:spacing w:line="276" w:lineRule="auto"/>
        <w:rPr>
          <w:rFonts w:ascii="Verdana" w:hAnsi="Verdana" w:cs="Arial"/>
          <w:color w:val="000000"/>
          <w:sz w:val="20"/>
        </w:rPr>
      </w:pPr>
      <w:r w:rsidRPr="00A30E31">
        <w:rPr>
          <w:rFonts w:ascii="Verdana" w:hAnsi="Verdana" w:cs="Arial"/>
          <w:color w:val="000000"/>
          <w:sz w:val="20"/>
        </w:rPr>
        <w:t xml:space="preserve">VM = Valor da Multa Financeira; </w:t>
      </w:r>
    </w:p>
    <w:p w14:paraId="63BC0F32" w14:textId="77777777" w:rsidR="00AD3E9B" w:rsidRPr="00A30E31" w:rsidRDefault="00000000" w:rsidP="00A30E31">
      <w:pPr>
        <w:suppressAutoHyphens w:val="0"/>
        <w:spacing w:line="276" w:lineRule="auto"/>
        <w:rPr>
          <w:rFonts w:ascii="Verdana" w:hAnsi="Verdana" w:cs="Arial"/>
          <w:color w:val="000000"/>
          <w:sz w:val="20"/>
        </w:rPr>
      </w:pPr>
      <w:r w:rsidRPr="00A30E31">
        <w:rPr>
          <w:rFonts w:ascii="Verdana" w:hAnsi="Verdana" w:cs="Arial"/>
          <w:color w:val="000000"/>
          <w:sz w:val="20"/>
        </w:rPr>
        <w:t xml:space="preserve">VF = Valor da Nota Fiscal; </w:t>
      </w:r>
    </w:p>
    <w:p w14:paraId="409FE048" w14:textId="77777777" w:rsidR="00AD3E9B" w:rsidRPr="00A30E31" w:rsidRDefault="00000000" w:rsidP="00A30E31">
      <w:pPr>
        <w:pStyle w:val="PargrafodaLista"/>
        <w:tabs>
          <w:tab w:val="left" w:pos="518"/>
        </w:tabs>
        <w:spacing w:after="0"/>
        <w:ind w:left="0"/>
        <w:rPr>
          <w:rFonts w:ascii="Verdana" w:eastAsia="Times New Roman" w:hAnsi="Verdana" w:cs="Arial"/>
          <w:color w:val="000000"/>
          <w:sz w:val="20"/>
          <w:szCs w:val="20"/>
        </w:rPr>
      </w:pPr>
      <w:r w:rsidRPr="00A30E31">
        <w:rPr>
          <w:rFonts w:ascii="Verdana" w:eastAsia="Times New Roman" w:hAnsi="Verdana" w:cs="Arial"/>
          <w:color w:val="000000"/>
          <w:sz w:val="20"/>
          <w:szCs w:val="20"/>
        </w:rPr>
        <w:lastRenderedPageBreak/>
        <w:t>ND = Número de dias em atraso.</w:t>
      </w:r>
    </w:p>
    <w:p w14:paraId="506C124E" w14:textId="77777777" w:rsidR="00AD3E9B" w:rsidRPr="00A30E31" w:rsidRDefault="00000000" w:rsidP="00A30E31">
      <w:pPr>
        <w:pStyle w:val="PargrafodaLista"/>
        <w:tabs>
          <w:tab w:val="left" w:pos="518"/>
        </w:tabs>
        <w:spacing w:after="0"/>
        <w:ind w:left="0"/>
        <w:rPr>
          <w:rFonts w:ascii="Verdana" w:hAnsi="Verdana"/>
          <w:sz w:val="20"/>
          <w:szCs w:val="20"/>
        </w:rPr>
      </w:pPr>
      <w:r w:rsidRPr="00A30E31">
        <w:rPr>
          <w:rFonts w:ascii="Verdana" w:eastAsia="Times New Roman" w:hAnsi="Verdana" w:cs="Arial"/>
          <w:color w:val="000000"/>
          <w:sz w:val="20"/>
          <w:szCs w:val="20"/>
        </w:rPr>
        <w:t>13.</w:t>
      </w:r>
      <w:proofErr w:type="gramStart"/>
      <w:r w:rsidRPr="00A30E31">
        <w:rPr>
          <w:rFonts w:ascii="Verdana" w:eastAsia="Times New Roman" w:hAnsi="Verdana" w:cs="Arial"/>
          <w:color w:val="000000"/>
          <w:sz w:val="20"/>
          <w:szCs w:val="20"/>
        </w:rPr>
        <w:t>12..</w:t>
      </w:r>
      <w:proofErr w:type="gramEnd"/>
      <w:r w:rsidRPr="00A30E31">
        <w:rPr>
          <w:rFonts w:ascii="Verdana" w:eastAsia="Times New Roman" w:hAnsi="Verdana" w:cs="Arial"/>
          <w:color w:val="000000"/>
          <w:sz w:val="20"/>
          <w:szCs w:val="20"/>
        </w:rPr>
        <w:t xml:space="preserve"> </w:t>
      </w:r>
      <w:r w:rsidRPr="00A30E31">
        <w:rPr>
          <w:rFonts w:ascii="Verdana" w:hAnsi="Verdana" w:cs="Arial"/>
          <w:color w:val="000000"/>
          <w:sz w:val="20"/>
          <w:szCs w:val="20"/>
        </w:rPr>
        <w:t>A NOTA FISCAL ELETRÔNICA deverá conter o mesmo CNPJ e razão social apresentados quando na proposta, assim como, o número da contratação, o (s) objeto (s), os valores unitários e totais.</w:t>
      </w:r>
    </w:p>
    <w:p w14:paraId="5D07269B" w14:textId="77777777" w:rsidR="00AD3E9B" w:rsidRPr="00A30E31" w:rsidRDefault="00000000" w:rsidP="00A30E31">
      <w:pPr>
        <w:pStyle w:val="PargrafodaLista"/>
        <w:tabs>
          <w:tab w:val="left" w:pos="518"/>
        </w:tabs>
        <w:spacing w:after="0"/>
        <w:ind w:left="0"/>
        <w:rPr>
          <w:rFonts w:ascii="Verdana" w:hAnsi="Verdana"/>
          <w:sz w:val="20"/>
          <w:szCs w:val="20"/>
        </w:rPr>
      </w:pPr>
      <w:r w:rsidRPr="00A30E31">
        <w:rPr>
          <w:rFonts w:ascii="Verdana" w:eastAsia="Times New Roman" w:hAnsi="Verdana" w:cs="Arial"/>
          <w:color w:val="000000"/>
          <w:sz w:val="20"/>
          <w:szCs w:val="20"/>
        </w:rPr>
        <w:t>13.13.</w:t>
      </w:r>
      <w:r w:rsidRPr="00A30E31">
        <w:rPr>
          <w:rFonts w:ascii="Verdana" w:hAnsi="Verdana" w:cs="Arial"/>
          <w:color w:val="000000"/>
          <w:sz w:val="20"/>
          <w:szCs w:val="20"/>
        </w:rPr>
        <w:t xml:space="preserve"> Qualquer alteração feita no contrato social, ato constitutivo ou estatuto deverá ser </w:t>
      </w:r>
      <w:proofErr w:type="spellStart"/>
      <w:r w:rsidRPr="00A30E31">
        <w:rPr>
          <w:rFonts w:ascii="Verdana" w:hAnsi="Verdana" w:cs="Arial"/>
          <w:color w:val="000000"/>
          <w:sz w:val="20"/>
          <w:szCs w:val="20"/>
        </w:rPr>
        <w:t>ois</w:t>
      </w:r>
      <w:proofErr w:type="spellEnd"/>
      <w:r w:rsidRPr="00A30E31">
        <w:rPr>
          <w:rFonts w:ascii="Verdana" w:hAnsi="Verdana" w:cs="Arial"/>
          <w:color w:val="000000"/>
          <w:sz w:val="20"/>
          <w:szCs w:val="20"/>
        </w:rPr>
        <w:t xml:space="preserve"> comunicado ao CONTRATANTE, mediante documentação própria, para apreciação da autoridade competente.</w:t>
      </w:r>
    </w:p>
    <w:p w14:paraId="7660F434" w14:textId="77777777" w:rsidR="00AD3E9B" w:rsidRPr="00A30E31" w:rsidRDefault="00000000" w:rsidP="00A30E31">
      <w:pPr>
        <w:pStyle w:val="PargrafodaLista"/>
        <w:tabs>
          <w:tab w:val="left" w:pos="518"/>
        </w:tabs>
        <w:spacing w:after="0"/>
        <w:ind w:left="0"/>
        <w:rPr>
          <w:rFonts w:ascii="Verdana" w:hAnsi="Verdana"/>
          <w:sz w:val="20"/>
          <w:szCs w:val="20"/>
        </w:rPr>
      </w:pPr>
      <w:r w:rsidRPr="00A30E31">
        <w:rPr>
          <w:rFonts w:ascii="Verdana" w:eastAsia="Times New Roman" w:hAnsi="Verdana" w:cs="Arial"/>
          <w:color w:val="000000"/>
          <w:sz w:val="20"/>
          <w:szCs w:val="20"/>
        </w:rPr>
        <w:t xml:space="preserve">13.14. </w:t>
      </w:r>
      <w:r w:rsidRPr="00A30E31">
        <w:rPr>
          <w:rFonts w:ascii="Verdana" w:hAnsi="Verdana" w:cs="Arial"/>
          <w:color w:val="000000"/>
          <w:sz w:val="20"/>
          <w:szCs w:val="20"/>
        </w:rPr>
        <w:t>O CONTRATANTE poderá deduzir do pagamento importâncias que a qualquer título lhe forem devidos pela empresa CONTRATADA, em decorrência de descumprimento de suas obrigações.</w:t>
      </w:r>
    </w:p>
    <w:p w14:paraId="00855E50" w14:textId="77777777" w:rsidR="00AD3E9B" w:rsidRPr="00A30E31" w:rsidRDefault="00000000" w:rsidP="00A30E31">
      <w:pPr>
        <w:pStyle w:val="PargrafodaLista"/>
        <w:tabs>
          <w:tab w:val="left" w:pos="518"/>
        </w:tabs>
        <w:spacing w:after="0"/>
        <w:ind w:left="0"/>
        <w:rPr>
          <w:rFonts w:ascii="Verdana" w:hAnsi="Verdana"/>
          <w:sz w:val="20"/>
          <w:szCs w:val="20"/>
        </w:rPr>
      </w:pPr>
      <w:r w:rsidRPr="00A30E31">
        <w:rPr>
          <w:rFonts w:ascii="Verdana" w:hAnsi="Verdana" w:cs="Arial"/>
          <w:sz w:val="20"/>
          <w:szCs w:val="20"/>
        </w:rPr>
        <w:t xml:space="preserve">13.15. </w:t>
      </w:r>
      <w:r w:rsidRPr="00A30E31">
        <w:rPr>
          <w:rFonts w:ascii="Verdana" w:hAnsi="Verdana" w:cs="Arial"/>
          <w:sz w:val="20"/>
          <w:szCs w:val="20"/>
          <w:lang w:eastAsia="en-US"/>
        </w:rPr>
        <w:t xml:space="preserve">Para a efetivação do pagamento, a CONTRATADA deverá manter as mesmas </w:t>
      </w:r>
      <w:r w:rsidRPr="00A30E31">
        <w:rPr>
          <w:rFonts w:ascii="Verdana" w:hAnsi="Verdana" w:cs="Arial"/>
          <w:sz w:val="20"/>
          <w:szCs w:val="20"/>
        </w:rPr>
        <w:t>condições relativas à proposta de preço e a habilitação.</w:t>
      </w:r>
    </w:p>
    <w:p w14:paraId="177FDA70" w14:textId="77777777" w:rsidR="00AD3E9B" w:rsidRPr="00A30E31" w:rsidRDefault="00000000" w:rsidP="00A30E31">
      <w:pPr>
        <w:suppressAutoHyphens w:val="0"/>
        <w:spacing w:line="276" w:lineRule="auto"/>
        <w:jc w:val="both"/>
        <w:rPr>
          <w:rFonts w:ascii="Verdana" w:hAnsi="Verdana" w:cs="Arial"/>
          <w:b/>
          <w:sz w:val="20"/>
        </w:rPr>
      </w:pPr>
      <w:r w:rsidRPr="00A30E31">
        <w:rPr>
          <w:rFonts w:ascii="Verdana" w:hAnsi="Verdana" w:cs="Arial"/>
          <w:b/>
          <w:sz w:val="20"/>
        </w:rPr>
        <w:t>14. CONTRATAÇÕES CORRELATAS E/OU INTERDEPENDENTES</w:t>
      </w:r>
    </w:p>
    <w:p w14:paraId="1EEBB715" w14:textId="77777777" w:rsidR="00AD3E9B" w:rsidRPr="00A30E31" w:rsidRDefault="00000000" w:rsidP="00A30E31">
      <w:pPr>
        <w:suppressAutoHyphens w:val="0"/>
        <w:spacing w:line="276" w:lineRule="auto"/>
        <w:jc w:val="both"/>
        <w:rPr>
          <w:rFonts w:ascii="Verdana" w:hAnsi="Verdana" w:cs="Arial"/>
          <w:sz w:val="20"/>
        </w:rPr>
      </w:pPr>
      <w:r w:rsidRPr="00A30E31">
        <w:rPr>
          <w:rFonts w:ascii="Verdana" w:hAnsi="Verdana" w:cs="Arial"/>
          <w:sz w:val="20"/>
        </w:rPr>
        <w:t>14.1. Não se verifica contratações correlatas ou interdependentes para a viabilidade e contratação desta demanda.</w:t>
      </w:r>
    </w:p>
    <w:p w14:paraId="53DB6F0A" w14:textId="77777777" w:rsidR="00AD3E9B" w:rsidRPr="00A30E31" w:rsidRDefault="00AD3E9B" w:rsidP="00A30E31">
      <w:pPr>
        <w:suppressAutoHyphens w:val="0"/>
        <w:spacing w:line="276" w:lineRule="auto"/>
        <w:jc w:val="both"/>
        <w:rPr>
          <w:rFonts w:ascii="Verdana" w:hAnsi="Verdana" w:cs="Arial"/>
          <w:color w:val="000000"/>
          <w:sz w:val="20"/>
          <w:lang w:eastAsia="zh-CN"/>
        </w:rPr>
      </w:pPr>
    </w:p>
    <w:p w14:paraId="243FC2FD" w14:textId="77777777" w:rsidR="00AD3E9B" w:rsidRPr="00A30E31" w:rsidRDefault="00000000" w:rsidP="00A30E31">
      <w:pPr>
        <w:suppressAutoHyphens w:val="0"/>
        <w:spacing w:line="276" w:lineRule="auto"/>
        <w:jc w:val="both"/>
        <w:rPr>
          <w:rFonts w:ascii="Verdana" w:hAnsi="Verdana" w:cs="Arial"/>
          <w:b/>
          <w:sz w:val="20"/>
        </w:rPr>
      </w:pPr>
      <w:r w:rsidRPr="00A30E31">
        <w:rPr>
          <w:rFonts w:ascii="Verdana" w:hAnsi="Verdana" w:cs="Arial"/>
          <w:b/>
          <w:sz w:val="20"/>
        </w:rPr>
        <w:t>15. POSSÍVEIS IMPACTOS AMBIENTAIS</w:t>
      </w:r>
    </w:p>
    <w:p w14:paraId="3D2838BB" w14:textId="77777777" w:rsidR="00AD3E9B" w:rsidRPr="00A30E31" w:rsidRDefault="00000000" w:rsidP="00A30E31">
      <w:pPr>
        <w:spacing w:line="276" w:lineRule="auto"/>
        <w:jc w:val="both"/>
        <w:rPr>
          <w:rFonts w:ascii="Verdana" w:hAnsi="Verdana"/>
          <w:sz w:val="20"/>
        </w:rPr>
      </w:pPr>
      <w:r w:rsidRPr="00A30E31">
        <w:rPr>
          <w:rFonts w:ascii="Verdana" w:hAnsi="Verdana"/>
          <w:sz w:val="20"/>
        </w:rPr>
        <w:t xml:space="preserve">15.1. </w:t>
      </w:r>
      <w:r w:rsidRPr="00A30E31">
        <w:rPr>
          <w:rFonts w:ascii="Verdana" w:hAnsi="Verdana" w:cs="Arial"/>
          <w:color w:val="000000"/>
          <w:sz w:val="20"/>
          <w:lang w:eastAsia="zh-CN"/>
        </w:rPr>
        <w:t>Não há previsão de impacto ambiental para a contratação em tela.</w:t>
      </w:r>
    </w:p>
    <w:p w14:paraId="4B152916" w14:textId="77777777" w:rsidR="00AD3E9B" w:rsidRPr="00A30E31" w:rsidRDefault="00AD3E9B" w:rsidP="00A30E31">
      <w:pPr>
        <w:spacing w:line="276" w:lineRule="auto"/>
        <w:jc w:val="both"/>
        <w:rPr>
          <w:rFonts w:ascii="Verdana" w:hAnsi="Verdana" w:cs="Arial"/>
          <w:color w:val="000000"/>
          <w:sz w:val="20"/>
          <w:lang w:eastAsia="zh-CN"/>
        </w:rPr>
      </w:pPr>
    </w:p>
    <w:p w14:paraId="05D611F4" w14:textId="77777777" w:rsidR="00AD3E9B" w:rsidRPr="00A30E31" w:rsidRDefault="00000000" w:rsidP="00A30E31">
      <w:pPr>
        <w:spacing w:line="276" w:lineRule="auto"/>
        <w:jc w:val="both"/>
        <w:rPr>
          <w:rFonts w:ascii="Verdana" w:hAnsi="Verdana" w:cs="Arial"/>
          <w:b/>
          <w:sz w:val="20"/>
        </w:rPr>
      </w:pPr>
      <w:r w:rsidRPr="00A30E31">
        <w:rPr>
          <w:rFonts w:ascii="Verdana" w:hAnsi="Verdana" w:cs="Arial"/>
          <w:b/>
          <w:sz w:val="20"/>
        </w:rPr>
        <w:t>16. DECLARAÇÃO E JUSTIFICATIVA DA VIABILIDADE</w:t>
      </w:r>
    </w:p>
    <w:p w14:paraId="007B72C5" w14:textId="5630E221" w:rsidR="00AD3E9B" w:rsidRPr="00A30E31" w:rsidRDefault="00000000" w:rsidP="00A30E31">
      <w:pPr>
        <w:spacing w:line="276" w:lineRule="auto"/>
        <w:jc w:val="both"/>
        <w:rPr>
          <w:rFonts w:ascii="Verdana" w:hAnsi="Verdana" w:cs="Arial"/>
          <w:sz w:val="20"/>
        </w:rPr>
      </w:pPr>
      <w:r w:rsidRPr="00A30E31">
        <w:rPr>
          <w:rFonts w:ascii="Verdana" w:hAnsi="Verdana" w:cs="Arial"/>
          <w:sz w:val="20"/>
        </w:rPr>
        <w:t>16.1. Neste sentido, a equipe de planejamento do ETP e de acordo com a autoridade requerente, declara viável esta contratação, com base nos elementos apresentados neste documento.</w:t>
      </w:r>
    </w:p>
    <w:p w14:paraId="1AEE9ABA" w14:textId="2C5FE1C8" w:rsidR="00AD3E9B" w:rsidRPr="00A30E31" w:rsidRDefault="00000000" w:rsidP="00A30E31">
      <w:pPr>
        <w:spacing w:line="276" w:lineRule="auto"/>
        <w:jc w:val="both"/>
        <w:rPr>
          <w:rFonts w:ascii="Verdana" w:hAnsi="Verdana" w:cs="Arial"/>
          <w:sz w:val="20"/>
        </w:rPr>
      </w:pPr>
      <w:r w:rsidRPr="00A30E31">
        <w:rPr>
          <w:rFonts w:ascii="Verdana" w:hAnsi="Verdana" w:cs="Arial"/>
          <w:sz w:val="20"/>
        </w:rPr>
        <w:t>16.2.</w:t>
      </w:r>
      <w:r w:rsidR="00A30E31">
        <w:rPr>
          <w:rFonts w:ascii="Verdana" w:hAnsi="Verdana" w:cs="Arial"/>
          <w:sz w:val="20"/>
        </w:rPr>
        <w:t xml:space="preserve"> </w:t>
      </w:r>
      <w:r w:rsidRPr="00A30E31">
        <w:rPr>
          <w:rFonts w:ascii="Verdana" w:hAnsi="Verdana" w:cs="Arial"/>
          <w:sz w:val="20"/>
        </w:rPr>
        <w:t>Considerando a necessidade de manutenção da rede de esgotamento sanitário, decidiu-se pela aquisição dos materiais (ferramentas).</w:t>
      </w:r>
    </w:p>
    <w:p w14:paraId="45EA786B" w14:textId="77777777" w:rsidR="00AD3E9B" w:rsidRPr="00A30E31" w:rsidRDefault="00AD3E9B" w:rsidP="00A30E31">
      <w:pPr>
        <w:spacing w:line="276" w:lineRule="auto"/>
        <w:jc w:val="both"/>
        <w:rPr>
          <w:rFonts w:ascii="Verdana" w:hAnsi="Verdana"/>
          <w:sz w:val="20"/>
        </w:rPr>
      </w:pPr>
    </w:p>
    <w:p w14:paraId="4F1A8400" w14:textId="77777777" w:rsidR="00AD3E9B" w:rsidRPr="00A30E31" w:rsidRDefault="00000000" w:rsidP="00A30E31">
      <w:pPr>
        <w:spacing w:line="276" w:lineRule="auto"/>
        <w:jc w:val="both"/>
        <w:rPr>
          <w:rFonts w:ascii="Verdana" w:hAnsi="Verdana"/>
          <w:b/>
          <w:bCs/>
          <w:sz w:val="20"/>
        </w:rPr>
      </w:pPr>
      <w:r w:rsidRPr="00A30E31">
        <w:rPr>
          <w:rFonts w:ascii="Verdana" w:hAnsi="Verdana"/>
          <w:b/>
          <w:bCs/>
          <w:sz w:val="20"/>
        </w:rPr>
        <w:t xml:space="preserve">17. </w:t>
      </w:r>
      <w:r w:rsidRPr="00A30E31">
        <w:rPr>
          <w:rFonts w:ascii="Verdana" w:hAnsi="Verdana" w:cs="Arial"/>
          <w:b/>
          <w:bCs/>
          <w:sz w:val="20"/>
        </w:rPr>
        <w:t xml:space="preserve"> PROVIDÊNCIAS A SEREM ADOTADAS</w:t>
      </w:r>
    </w:p>
    <w:p w14:paraId="4746D9C1" w14:textId="77777777" w:rsidR="00AD3E9B" w:rsidRPr="00A30E31" w:rsidRDefault="00000000" w:rsidP="00A30E31">
      <w:pPr>
        <w:spacing w:line="276" w:lineRule="auto"/>
        <w:jc w:val="both"/>
        <w:rPr>
          <w:rFonts w:ascii="Verdana" w:hAnsi="Verdana"/>
          <w:b/>
          <w:bCs/>
          <w:sz w:val="20"/>
        </w:rPr>
      </w:pPr>
      <w:r w:rsidRPr="00A30E31">
        <w:rPr>
          <w:rFonts w:ascii="Verdana" w:hAnsi="Verdana" w:cs="Arial"/>
          <w:sz w:val="20"/>
        </w:rPr>
        <w:t>17.1.</w:t>
      </w:r>
      <w:r w:rsidRPr="00A30E31">
        <w:rPr>
          <w:rFonts w:ascii="Verdana" w:hAnsi="Verdana" w:cs="Arial"/>
          <w:b/>
          <w:bCs/>
          <w:sz w:val="20"/>
        </w:rPr>
        <w:t xml:space="preserve"> </w:t>
      </w:r>
      <w:r w:rsidRPr="00A30E31">
        <w:rPr>
          <w:rFonts w:ascii="Verdana" w:hAnsi="Verdana" w:cs="Arial"/>
          <w:sz w:val="20"/>
        </w:rPr>
        <w:t xml:space="preserve">A Administração Pública contará com o </w:t>
      </w:r>
      <w:r w:rsidRPr="00A30E31">
        <w:rPr>
          <w:rFonts w:ascii="Verdana" w:hAnsi="Verdana" w:cs="Arial"/>
          <w:color w:val="000000"/>
          <w:sz w:val="20"/>
          <w:lang w:eastAsia="zh-CN"/>
        </w:rPr>
        <w:t>Departamento de Almoxarifado Central responsável por acompanhar a entrega dos materiais (ferramentas),</w:t>
      </w:r>
      <w:r w:rsidRPr="00A30E31">
        <w:rPr>
          <w:rFonts w:ascii="Verdana" w:hAnsi="Verdana" w:cs="Arial"/>
          <w:sz w:val="20"/>
        </w:rPr>
        <w:t xml:space="preserve"> recebimento e conferência das especificações contidas no processo de aquisição.</w:t>
      </w:r>
    </w:p>
    <w:p w14:paraId="041C8E38" w14:textId="77777777" w:rsidR="00AD3E9B" w:rsidRPr="00A30E31" w:rsidRDefault="00AD3E9B" w:rsidP="00A30E31">
      <w:pPr>
        <w:spacing w:line="276" w:lineRule="auto"/>
        <w:jc w:val="both"/>
        <w:rPr>
          <w:rFonts w:ascii="Verdana" w:hAnsi="Verdana"/>
          <w:b/>
          <w:bCs/>
          <w:sz w:val="20"/>
        </w:rPr>
      </w:pPr>
    </w:p>
    <w:p w14:paraId="5688AA4C" w14:textId="77777777" w:rsidR="00AD3E9B" w:rsidRPr="00A30E31" w:rsidRDefault="00000000" w:rsidP="00A30E31">
      <w:pPr>
        <w:spacing w:line="276" w:lineRule="auto"/>
        <w:jc w:val="both"/>
        <w:rPr>
          <w:rFonts w:ascii="Verdana" w:hAnsi="Verdana"/>
          <w:b/>
          <w:bCs/>
          <w:sz w:val="20"/>
        </w:rPr>
      </w:pPr>
      <w:r w:rsidRPr="00A30E31">
        <w:rPr>
          <w:rFonts w:ascii="Verdana" w:hAnsi="Verdana"/>
          <w:b/>
          <w:bCs/>
          <w:sz w:val="20"/>
        </w:rPr>
        <w:t xml:space="preserve">18 ADEQUAÇÃO ORÇAMENTÁRIA </w:t>
      </w:r>
    </w:p>
    <w:p w14:paraId="53FA090A" w14:textId="77777777" w:rsidR="00AD3E9B" w:rsidRPr="00A30E31" w:rsidRDefault="00000000" w:rsidP="00A30E31">
      <w:pPr>
        <w:spacing w:line="276" w:lineRule="auto"/>
        <w:jc w:val="both"/>
        <w:rPr>
          <w:rFonts w:ascii="Verdana" w:hAnsi="Verdana"/>
          <w:sz w:val="20"/>
        </w:rPr>
      </w:pPr>
      <w:r w:rsidRPr="00A30E31">
        <w:rPr>
          <w:rFonts w:ascii="Verdana" w:hAnsi="Verdana"/>
          <w:sz w:val="20"/>
        </w:rPr>
        <w:t>18.1 As despesas decorrentes da presente contratação correrão à conta de recursos específicos consignados no Lei Orçamentária Anual, bem como requisição do sistema presente nos autos, sendo a contratação será atendida pela seguinte dotação:</w:t>
      </w:r>
    </w:p>
    <w:p w14:paraId="3A399FE5" w14:textId="77777777" w:rsidR="00AD3E9B" w:rsidRPr="00A30E31" w:rsidRDefault="00AD3E9B" w:rsidP="00A30E31">
      <w:pPr>
        <w:spacing w:line="276" w:lineRule="auto"/>
        <w:jc w:val="both"/>
        <w:rPr>
          <w:rFonts w:ascii="Verdana" w:hAnsi="Verdana"/>
          <w:sz w:val="20"/>
        </w:rPr>
      </w:pPr>
    </w:p>
    <w:p w14:paraId="4FB7F72C" w14:textId="541F2E3B" w:rsidR="00AD3E9B" w:rsidRPr="00A30E31" w:rsidRDefault="00000000" w:rsidP="00A30E31">
      <w:pPr>
        <w:spacing w:line="276" w:lineRule="auto"/>
        <w:jc w:val="both"/>
        <w:rPr>
          <w:rFonts w:ascii="Verdana" w:hAnsi="Verdana"/>
          <w:color w:val="000000"/>
          <w:sz w:val="20"/>
        </w:rPr>
      </w:pPr>
      <w:r w:rsidRPr="00A30E31">
        <w:rPr>
          <w:rFonts w:ascii="Verdana" w:hAnsi="Verdana"/>
          <w:color w:val="000000"/>
          <w:sz w:val="20"/>
        </w:rPr>
        <w:t>FICHA - FONTE 00226-15000000000 no valor de R$ 3.628,88 (três mil seiscentos e vinte oito reais e oitenta e oito centavos).</w:t>
      </w:r>
    </w:p>
    <w:p w14:paraId="5F922ACC" w14:textId="77777777" w:rsidR="00AD3E9B" w:rsidRPr="00A30E31" w:rsidRDefault="00AD3E9B" w:rsidP="00A30E31">
      <w:pPr>
        <w:spacing w:line="276" w:lineRule="auto"/>
        <w:jc w:val="both"/>
        <w:rPr>
          <w:rFonts w:ascii="Verdana" w:hAnsi="Verdana"/>
          <w:color w:val="000000"/>
          <w:sz w:val="20"/>
        </w:rPr>
      </w:pPr>
    </w:p>
    <w:p w14:paraId="0580CFD2" w14:textId="77777777" w:rsidR="00AD3E9B" w:rsidRPr="00A30E31" w:rsidRDefault="00000000" w:rsidP="00A30E31">
      <w:pPr>
        <w:spacing w:line="276" w:lineRule="auto"/>
        <w:jc w:val="both"/>
        <w:rPr>
          <w:rFonts w:ascii="Verdana" w:hAnsi="Verdana"/>
          <w:sz w:val="20"/>
        </w:rPr>
      </w:pPr>
      <w:r w:rsidRPr="00A30E31">
        <w:rPr>
          <w:rFonts w:ascii="Verdana" w:hAnsi="Verdana"/>
          <w:b/>
          <w:bCs/>
          <w:sz w:val="20"/>
        </w:rPr>
        <w:t>19.</w:t>
      </w:r>
      <w:r w:rsidRPr="00A30E31">
        <w:rPr>
          <w:rFonts w:ascii="Verdana" w:hAnsi="Verdana"/>
          <w:sz w:val="20"/>
        </w:rPr>
        <w:t xml:space="preserve"> </w:t>
      </w:r>
      <w:r w:rsidRPr="00A30E31">
        <w:rPr>
          <w:rFonts w:ascii="Verdana" w:hAnsi="Verdana" w:cs="Arial"/>
          <w:b/>
          <w:bCs/>
          <w:color w:val="000000"/>
          <w:sz w:val="20"/>
        </w:rPr>
        <w:t>DOS RESPONSÁVEIS PELA ELABORAÇÃO DO TERMO DE REFERÊNCIA</w:t>
      </w:r>
    </w:p>
    <w:p w14:paraId="39B15A7F" w14:textId="77777777" w:rsidR="00AD3E9B" w:rsidRPr="00A30E31" w:rsidRDefault="00000000" w:rsidP="00A30E31">
      <w:pPr>
        <w:spacing w:line="276" w:lineRule="auto"/>
        <w:jc w:val="both"/>
        <w:rPr>
          <w:rFonts w:ascii="Verdana" w:hAnsi="Verdana"/>
          <w:sz w:val="20"/>
        </w:rPr>
      </w:pPr>
      <w:r w:rsidRPr="00A30E31">
        <w:rPr>
          <w:rFonts w:ascii="Verdana" w:hAnsi="Verdana" w:cs="Arial"/>
          <w:color w:val="000000"/>
          <w:sz w:val="20"/>
        </w:rPr>
        <w:t>19.1. A compilação de parte das informações mencionados na elaboração deste Termo de Referência foram estruturadas através do ETP – Estudo Técnico Preliminar elaborado pela secretaria requisitante.</w:t>
      </w:r>
    </w:p>
    <w:p w14:paraId="63E97E3F" w14:textId="77777777" w:rsidR="00AD3E9B" w:rsidRPr="00A30E31" w:rsidRDefault="00AD3E9B" w:rsidP="00A30E31">
      <w:pPr>
        <w:spacing w:line="276" w:lineRule="auto"/>
        <w:jc w:val="both"/>
        <w:rPr>
          <w:rFonts w:ascii="Verdana" w:hAnsi="Verdana"/>
          <w:sz w:val="20"/>
        </w:rPr>
      </w:pPr>
    </w:p>
    <w:p w14:paraId="169BBACB" w14:textId="77777777" w:rsidR="00AD3E9B" w:rsidRPr="00A30E31" w:rsidRDefault="00000000" w:rsidP="00A30E31">
      <w:pPr>
        <w:spacing w:line="276" w:lineRule="auto"/>
        <w:jc w:val="right"/>
        <w:rPr>
          <w:rFonts w:ascii="Verdana" w:hAnsi="Verdana"/>
          <w:sz w:val="20"/>
        </w:rPr>
      </w:pPr>
      <w:r w:rsidRPr="00A30E31">
        <w:rPr>
          <w:rFonts w:ascii="Verdana" w:hAnsi="Verdana"/>
          <w:sz w:val="20"/>
        </w:rPr>
        <w:t>São Gabriel da Palha, 25</w:t>
      </w:r>
      <w:r w:rsidRPr="00A30E31">
        <w:rPr>
          <w:rFonts w:ascii="Verdana" w:hAnsi="Verdana"/>
          <w:color w:val="000000"/>
          <w:sz w:val="20"/>
        </w:rPr>
        <w:t xml:space="preserve"> de fevereiro de 2025</w:t>
      </w:r>
    </w:p>
    <w:p w14:paraId="613DEEDE" w14:textId="77777777" w:rsidR="00AD3E9B" w:rsidRPr="00A30E31" w:rsidRDefault="00000000" w:rsidP="00A30E31">
      <w:pPr>
        <w:spacing w:line="276" w:lineRule="auto"/>
        <w:jc w:val="both"/>
        <w:rPr>
          <w:rFonts w:ascii="Verdana" w:hAnsi="Verdana" w:cs="Arial"/>
          <w:b/>
          <w:bCs/>
          <w:sz w:val="20"/>
        </w:rPr>
      </w:pPr>
      <w:r w:rsidRPr="00A30E31">
        <w:rPr>
          <w:rFonts w:ascii="Verdana" w:hAnsi="Verdana" w:cs="Arial"/>
          <w:b/>
          <w:bCs/>
          <w:sz w:val="20"/>
        </w:rPr>
        <w:t>Elaborado por:</w:t>
      </w:r>
    </w:p>
    <w:p w14:paraId="3C78C6DF" w14:textId="77777777" w:rsidR="00AD3E9B" w:rsidRPr="00A30E31" w:rsidRDefault="00AD3E9B" w:rsidP="00A30E31">
      <w:pPr>
        <w:spacing w:line="276" w:lineRule="auto"/>
        <w:jc w:val="both"/>
        <w:rPr>
          <w:rFonts w:ascii="Verdana" w:hAnsi="Verdana" w:cs="Arial"/>
          <w:b/>
          <w:bCs/>
          <w:sz w:val="20"/>
        </w:rPr>
      </w:pPr>
    </w:p>
    <w:p w14:paraId="00723DCB" w14:textId="77777777" w:rsidR="00AD3E9B" w:rsidRPr="00A30E31" w:rsidRDefault="00000000" w:rsidP="00A30E31">
      <w:pPr>
        <w:spacing w:line="276" w:lineRule="auto"/>
        <w:rPr>
          <w:rFonts w:ascii="Verdana" w:hAnsi="Verdana" w:cs="Arial"/>
          <w:sz w:val="20"/>
        </w:rPr>
      </w:pPr>
      <w:r w:rsidRPr="00A30E31">
        <w:rPr>
          <w:rFonts w:ascii="Verdana" w:hAnsi="Verdana" w:cs="Arial"/>
          <w:sz w:val="20"/>
        </w:rPr>
        <w:t>RUTH BARBARA DA SILWA NASCIMENTO</w:t>
      </w:r>
    </w:p>
    <w:p w14:paraId="39B953FC" w14:textId="77777777" w:rsidR="00AD3E9B" w:rsidRPr="00A30E31" w:rsidRDefault="00000000" w:rsidP="00A30E31">
      <w:pPr>
        <w:spacing w:line="276" w:lineRule="auto"/>
        <w:rPr>
          <w:rFonts w:ascii="Verdana" w:hAnsi="Verdana" w:cs="Arial"/>
          <w:sz w:val="20"/>
        </w:rPr>
      </w:pPr>
      <w:r w:rsidRPr="00A30E31">
        <w:rPr>
          <w:rFonts w:ascii="Verdana" w:hAnsi="Verdana" w:cs="Arial"/>
          <w:sz w:val="20"/>
        </w:rPr>
        <w:t>Assistente Administrativo</w:t>
      </w:r>
    </w:p>
    <w:p w14:paraId="15D7D014" w14:textId="77777777" w:rsidR="00AD3E9B" w:rsidRPr="00A30E31" w:rsidRDefault="00000000" w:rsidP="00A30E31">
      <w:pPr>
        <w:suppressAutoHyphens w:val="0"/>
        <w:spacing w:line="276" w:lineRule="auto"/>
        <w:rPr>
          <w:rFonts w:ascii="Verdana" w:hAnsi="Verdana"/>
          <w:sz w:val="20"/>
        </w:rPr>
      </w:pPr>
      <w:bookmarkStart w:id="1" w:name="art122%25252525252525252525252525252525C"/>
      <w:bookmarkStart w:id="2" w:name="_GoBack3112"/>
      <w:bookmarkStart w:id="3" w:name="_GoBack14"/>
      <w:bookmarkStart w:id="4" w:name="_GoBack12"/>
      <w:bookmarkStart w:id="5" w:name="_GoBack21"/>
      <w:bookmarkStart w:id="6" w:name="_GoBack3211"/>
      <w:bookmarkStart w:id="7" w:name="_GoBack121"/>
      <w:bookmarkStart w:id="8" w:name="art122%252525252525252525252525252525252"/>
      <w:bookmarkStart w:id="9" w:name="art122%252525252525252525252525252525251"/>
      <w:bookmarkStart w:id="10" w:name="art122%252525252525252525252525252525253"/>
      <w:bookmarkStart w:id="11" w:name="art122%252525252525252525252525252525254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r w:rsidRPr="00A30E31">
        <w:rPr>
          <w:rFonts w:ascii="Verdana" w:hAnsi="Verdana"/>
          <w:color w:val="000000"/>
          <w:sz w:val="20"/>
        </w:rPr>
        <w:t xml:space="preserve"> </w:t>
      </w:r>
      <w:hyperlink r:id="rId15">
        <w:r w:rsidRPr="00A30E31">
          <w:rPr>
            <w:rFonts w:ascii="Verdana" w:hAnsi="Verdana"/>
            <w:color w:val="000000"/>
            <w:sz w:val="20"/>
          </w:rPr>
          <w:t>Mat. nº 002983</w:t>
        </w:r>
      </w:hyperlink>
    </w:p>
    <w:sectPr w:rsidR="00AD3E9B" w:rsidRPr="00A30E31">
      <w:headerReference w:type="default" r:id="rId16"/>
      <w:footerReference w:type="default" r:id="rId17"/>
      <w:pgSz w:w="11906" w:h="16838"/>
      <w:pgMar w:top="851" w:right="905" w:bottom="851" w:left="1517" w:header="227" w:footer="567" w:gutter="0"/>
      <w:cols w:space="720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57C834" w14:textId="77777777" w:rsidR="00A5009A" w:rsidRDefault="00A5009A">
      <w:r>
        <w:separator/>
      </w:r>
    </w:p>
  </w:endnote>
  <w:endnote w:type="continuationSeparator" w:id="0">
    <w:p w14:paraId="750157BE" w14:textId="77777777" w:rsidR="00A5009A" w:rsidRDefault="00A500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Ecofont_Spranq_eco_Sans">
    <w:charset w:val="00"/>
    <w:family w:val="roman"/>
    <w:pitch w:val="variable"/>
  </w:font>
  <w:font w:name="WenQuanYi Micro Hei">
    <w:panose1 w:val="00000000000000000000"/>
    <w:charset w:val="00"/>
    <w:family w:val="roman"/>
    <w:notTrueType/>
    <w:pitch w:val="default"/>
  </w:font>
  <w:font w:name="Lohit Hindi"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AE308E" w14:textId="77777777" w:rsidR="00AD3E9B" w:rsidRDefault="00000000">
    <w:pPr>
      <w:pStyle w:val="Rodap"/>
      <w:pBdr>
        <w:top w:val="single" w:sz="4" w:space="1" w:color="000000"/>
      </w:pBdr>
      <w:tabs>
        <w:tab w:val="left" w:pos="540"/>
        <w:tab w:val="center" w:pos="4536"/>
      </w:tabs>
      <w:jc w:val="center"/>
      <w:rPr>
        <w:rFonts w:ascii="Tahoma" w:hAnsi="Tahoma" w:cs="Tahoma"/>
        <w:sz w:val="16"/>
        <w:szCs w:val="16"/>
      </w:rPr>
    </w:pPr>
    <w:r>
      <w:rPr>
        <w:rStyle w:val="Nmerodepgina"/>
        <w:rFonts w:ascii="Tahoma" w:hAnsi="Tahoma" w:cs="Tahoma"/>
        <w:sz w:val="16"/>
        <w:szCs w:val="16"/>
      </w:rPr>
      <w:t xml:space="preserve">Praça Vicente Glazar, 159 | São Gabriel da Palha-ES | CEP 29780 000  </w:t>
    </w:r>
  </w:p>
  <w:p w14:paraId="578961EB" w14:textId="77777777" w:rsidR="00AD3E9B" w:rsidRDefault="00000000">
    <w:pPr>
      <w:pStyle w:val="Rodap"/>
      <w:pBdr>
        <w:top w:val="single" w:sz="4" w:space="1" w:color="000000"/>
      </w:pBdr>
      <w:jc w:val="center"/>
      <w:rPr>
        <w:rFonts w:ascii="Tahoma" w:hAnsi="Tahoma" w:cs="Tahoma"/>
        <w:sz w:val="16"/>
        <w:szCs w:val="16"/>
      </w:rPr>
    </w:pPr>
    <w:r>
      <w:rPr>
        <w:rStyle w:val="Nmerodepgina"/>
        <w:rFonts w:ascii="Tahoma" w:hAnsi="Tahoma" w:cs="Tahoma"/>
        <w:sz w:val="16"/>
        <w:szCs w:val="16"/>
      </w:rPr>
      <w:t>Fone/Fax (027) 3727-1366 | E-mail: compras@saogabriel.es.gov.br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3B44EE" w14:textId="77777777" w:rsidR="00A5009A" w:rsidRDefault="00A5009A">
      <w:r>
        <w:separator/>
      </w:r>
    </w:p>
  </w:footnote>
  <w:footnote w:type="continuationSeparator" w:id="0">
    <w:p w14:paraId="641B7584" w14:textId="77777777" w:rsidR="00A5009A" w:rsidRDefault="00A500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713527" w14:textId="77777777" w:rsidR="00AD3E9B" w:rsidRDefault="00AD3E9B">
    <w:pPr>
      <w:rPr>
        <w:rFonts w:ascii="Verdana" w:hAnsi="Verdana"/>
        <w:sz w:val="26"/>
        <w:szCs w:val="26"/>
      </w:rPr>
    </w:pPr>
  </w:p>
  <w:p w14:paraId="4E11024B" w14:textId="77777777" w:rsidR="00AD3E9B" w:rsidRDefault="00000000">
    <w:pPr>
      <w:rPr>
        <w:rFonts w:ascii="Verdana" w:hAnsi="Verdana"/>
        <w:sz w:val="26"/>
        <w:szCs w:val="26"/>
      </w:rPr>
    </w:pPr>
    <w:r>
      <w:rPr>
        <w:rFonts w:ascii="Verdana" w:hAnsi="Verdana"/>
        <w:noProof/>
        <w:sz w:val="26"/>
        <w:szCs w:val="26"/>
      </w:rPr>
      <w:drawing>
        <wp:anchor distT="0" distB="0" distL="114300" distR="114300" simplePos="0" relativeHeight="15" behindDoc="1" locked="0" layoutInCell="0" allowOverlap="1" wp14:anchorId="53529A2D" wp14:editId="22F183BF">
          <wp:simplePos x="0" y="0"/>
          <wp:positionH relativeFrom="column">
            <wp:posOffset>-137160</wp:posOffset>
          </wp:positionH>
          <wp:positionV relativeFrom="paragraph">
            <wp:posOffset>83820</wp:posOffset>
          </wp:positionV>
          <wp:extent cx="647700" cy="542925"/>
          <wp:effectExtent l="0" t="0" r="0" b="0"/>
          <wp:wrapSquare wrapText="bothSides"/>
          <wp:docPr id="1" name="Imagem 1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 descr="logo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47700" cy="5429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7D91CB16" w14:textId="77777777" w:rsidR="00AD3E9B" w:rsidRDefault="00000000">
    <w:pPr>
      <w:jc w:val="center"/>
      <w:rPr>
        <w:rFonts w:ascii="Arial Narrow" w:hAnsi="Arial Narrow"/>
        <w:b/>
        <w:sz w:val="20"/>
      </w:rPr>
    </w:pPr>
    <w:r>
      <w:rPr>
        <w:rFonts w:ascii="Verdana" w:hAnsi="Verdana"/>
        <w:sz w:val="26"/>
        <w:szCs w:val="26"/>
      </w:rPr>
      <w:t>PREFEITURA MUNICIPAL DE SÃO GABRIEL DA PALHA</w:t>
    </w:r>
    <w:r>
      <w:rPr>
        <w:rFonts w:ascii="Verdana" w:hAnsi="Verdana"/>
        <w:b/>
        <w:sz w:val="26"/>
        <w:szCs w:val="26"/>
      </w:rPr>
      <w:br/>
    </w:r>
    <w:r>
      <w:rPr>
        <w:rFonts w:ascii="Calibri" w:hAnsi="Calibri"/>
        <w:sz w:val="16"/>
        <w:szCs w:val="16"/>
      </w:rPr>
      <w:t>ESTADO DO ESPÍRITO SANTO</w:t>
    </w:r>
    <w:r>
      <w:rPr>
        <w:rFonts w:ascii="Verdana" w:hAnsi="Verdana"/>
        <w:b/>
        <w:sz w:val="22"/>
        <w:szCs w:val="22"/>
      </w:rPr>
      <w:t xml:space="preserve"> </w:t>
    </w:r>
    <w:r>
      <w:rPr>
        <w:rFonts w:ascii="Verdana" w:hAnsi="Verdana"/>
        <w:b/>
        <w:sz w:val="22"/>
        <w:szCs w:val="22"/>
      </w:rPr>
      <w:br/>
    </w:r>
    <w:r>
      <w:rPr>
        <w:rFonts w:ascii="Arial Narrow" w:hAnsi="Arial Narrow"/>
        <w:b/>
        <w:sz w:val="20"/>
      </w:rPr>
      <w:t>Departamento De Compras e Contratos</w:t>
    </w:r>
  </w:p>
  <w:p w14:paraId="5D291502" w14:textId="77777777" w:rsidR="00AD3E9B" w:rsidRDefault="00AD3E9B">
    <w:pPr>
      <w:jc w:val="center"/>
      <w:rPr>
        <w:rFonts w:ascii="Arial Narrow" w:hAnsi="Arial Narrow"/>
        <w:b/>
        <w:sz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D3E9B"/>
    <w:rsid w:val="00A30E31"/>
    <w:rsid w:val="00A5009A"/>
    <w:rsid w:val="00AD3E9B"/>
    <w:rsid w:val="00C37485"/>
    <w:rsid w:val="00D439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A7E9F8"/>
  <w15:docId w15:val="{DB55C530-B470-4D6D-8395-931F8CF1ED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ahoma"/>
        <w:sz w:val="22"/>
        <w:szCs w:val="22"/>
        <w:lang w:val="pt-BR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</w:pPr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pPr>
      <w:keepNext/>
      <w:keepLines/>
      <w:spacing w:before="480"/>
      <w:outlineLvl w:val="0"/>
    </w:pPr>
    <w:rPr>
      <w:rFonts w:ascii="Cambria" w:eastAsia="Calibri" w:hAnsi="Cambria" w:cs="Tahoma"/>
      <w:b/>
      <w:bCs/>
      <w:color w:val="117A02" w:themeColor="accent1" w:themeShade="BF"/>
      <w:sz w:val="28"/>
      <w:szCs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Nmerodepgina">
    <w:name w:val="page number"/>
    <w:basedOn w:val="Fontepargpadro"/>
    <w:qFormat/>
  </w:style>
  <w:style w:type="character" w:customStyle="1" w:styleId="CabealhoChar">
    <w:name w:val="Cabeçalho Char"/>
    <w:basedOn w:val="Fontepargpadro"/>
    <w:link w:val="Cabealho"/>
    <w:qFormat/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RodapChar">
    <w:name w:val="Rodapé Char"/>
    <w:basedOn w:val="Fontepargpadro"/>
    <w:link w:val="Rodap"/>
    <w:qFormat/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A6">
    <w:name w:val="A6"/>
    <w:qFormat/>
    <w:rPr>
      <w:color w:val="000000"/>
      <w:sz w:val="18"/>
      <w:u w:val="single"/>
    </w:rPr>
  </w:style>
  <w:style w:type="character" w:styleId="Hyperlink">
    <w:name w:val="Hyperlink"/>
    <w:rPr>
      <w:color w:val="000080"/>
      <w:u w:val="single"/>
    </w:rPr>
  </w:style>
  <w:style w:type="character" w:customStyle="1" w:styleId="CorpodetextoChar">
    <w:name w:val="Corpo de texto Char"/>
    <w:basedOn w:val="Fontepargpadro"/>
    <w:link w:val="Corpodetexto"/>
    <w:qFormat/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CitaoChar">
    <w:name w:val="Citação Char"/>
    <w:basedOn w:val="Fontepargpadro"/>
    <w:link w:val="Citao"/>
    <w:qFormat/>
    <w:rPr>
      <w:rFonts w:ascii="Arial" w:eastAsia="Calibri" w:hAnsi="Arial" w:cs="Tahoma"/>
      <w:i/>
      <w:iCs/>
      <w:color w:val="000000"/>
      <w:sz w:val="20"/>
      <w:szCs w:val="24"/>
      <w:shd w:val="clear" w:color="auto" w:fill="FFFFCC"/>
    </w:rPr>
  </w:style>
  <w:style w:type="character" w:customStyle="1" w:styleId="Nivel1Char">
    <w:name w:val="Nivel1 Char"/>
    <w:basedOn w:val="Fontepargpadro"/>
    <w:link w:val="Nivel1"/>
    <w:qFormat/>
    <w:rPr>
      <w:rFonts w:ascii="Arial" w:eastAsia="Calibri" w:hAnsi="Arial" w:cs="Arial"/>
      <w:b/>
      <w:color w:val="000000"/>
      <w:sz w:val="32"/>
      <w:szCs w:val="32"/>
    </w:rPr>
  </w:style>
  <w:style w:type="character" w:customStyle="1" w:styleId="Nivel2Char">
    <w:name w:val="Nivel 2 Char"/>
    <w:basedOn w:val="Fontepargpadro"/>
    <w:link w:val="Nivel2"/>
    <w:qFormat/>
    <w:rPr>
      <w:rFonts w:ascii="Arial" w:hAnsi="Arial" w:cs="Arial"/>
      <w:color w:val="000000"/>
    </w:rPr>
  </w:style>
  <w:style w:type="character" w:styleId="Forte">
    <w:name w:val="Strong"/>
    <w:qFormat/>
    <w:rPr>
      <w:b/>
      <w:bCs/>
    </w:rPr>
  </w:style>
  <w:style w:type="character" w:customStyle="1" w:styleId="Ttulo1Char">
    <w:name w:val="Título 1 Char"/>
    <w:basedOn w:val="Fontepargpadro"/>
    <w:link w:val="Ttulo1"/>
    <w:qFormat/>
    <w:rPr>
      <w:rFonts w:ascii="Cambria" w:eastAsia="Calibri" w:hAnsi="Cambria" w:cs="Tahoma"/>
      <w:b/>
      <w:bCs/>
      <w:color w:val="117A02" w:themeColor="accent1" w:themeShade="BF"/>
      <w:sz w:val="28"/>
      <w:szCs w:val="28"/>
      <w:lang w:eastAsia="pt-BR"/>
    </w:rPr>
  </w:style>
  <w:style w:type="character" w:customStyle="1" w:styleId="Marcadores">
    <w:name w:val="Marcadores"/>
    <w:qFormat/>
    <w:rPr>
      <w:rFonts w:ascii="OpenSymbol" w:eastAsia="OpenSymbol" w:hAnsi="OpenSymbol" w:cs="OpenSymbol"/>
    </w:rPr>
  </w:style>
  <w:style w:type="character" w:styleId="HiperlinkVisitado">
    <w:name w:val="FollowedHyperlink"/>
    <w:rPr>
      <w:color w:val="800080"/>
      <w:u w:val="single"/>
    </w:rPr>
  </w:style>
  <w:style w:type="character" w:customStyle="1" w:styleId="Fontepargpadro1">
    <w:name w:val="Fonte parág. padrão1"/>
    <w:qFormat/>
  </w:style>
  <w:style w:type="paragraph" w:styleId="Ttulo">
    <w:name w:val="Title"/>
    <w:basedOn w:val="Normal"/>
    <w:next w:val="Corpodetexto"/>
    <w:uiPriority w:val="10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Corpodetexto">
    <w:name w:val="Body Text"/>
    <w:basedOn w:val="Normal"/>
    <w:link w:val="CorpodetextoChar"/>
    <w:pPr>
      <w:spacing w:after="140" w:line="276" w:lineRule="auto"/>
    </w:pPr>
  </w:style>
  <w:style w:type="paragraph" w:styleId="Lista">
    <w:name w:val="List"/>
    <w:basedOn w:val="Corpodetexto"/>
    <w:rPr>
      <w:rFonts w:cs="Lucida Sans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Lucida Sans"/>
    </w:rPr>
  </w:style>
  <w:style w:type="paragraph" w:customStyle="1" w:styleId="caption1">
    <w:name w:val="caption1"/>
    <w:basedOn w:val="Normal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customStyle="1" w:styleId="CabealhoeRodap">
    <w:name w:val="Cabeçalho e Rodapé"/>
    <w:basedOn w:val="Normal"/>
    <w:qFormat/>
  </w:style>
  <w:style w:type="paragraph" w:styleId="Cabealho">
    <w:name w:val="header"/>
    <w:basedOn w:val="Normal"/>
    <w:link w:val="CabealhoChar"/>
    <w:pPr>
      <w:tabs>
        <w:tab w:val="center" w:pos="4419"/>
        <w:tab w:val="right" w:pos="8838"/>
      </w:tabs>
    </w:pPr>
  </w:style>
  <w:style w:type="paragraph" w:styleId="Rodap">
    <w:name w:val="footer"/>
    <w:basedOn w:val="Normal"/>
    <w:link w:val="RodapChar"/>
    <w:pPr>
      <w:tabs>
        <w:tab w:val="center" w:pos="4419"/>
        <w:tab w:val="right" w:pos="8838"/>
      </w:tabs>
    </w:pPr>
  </w:style>
  <w:style w:type="paragraph" w:styleId="PargrafodaLista">
    <w:name w:val="List Paragraph"/>
    <w:basedOn w:val="Normal"/>
    <w:qFormat/>
    <w:pPr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</w:rPr>
  </w:style>
  <w:style w:type="paragraph" w:customStyle="1" w:styleId="Tabelanormal1">
    <w:name w:val="Tabela normal1"/>
    <w:qFormat/>
    <w:pPr>
      <w:overflowPunct w:val="0"/>
      <w:spacing w:after="200" w:line="276" w:lineRule="auto"/>
    </w:pPr>
    <w:rPr>
      <w:rFonts w:ascii="Times New Roman" w:eastAsia="Tahoma" w:hAnsi="Times New Roman" w:cs="Times New Roman"/>
      <w:sz w:val="20"/>
      <w:szCs w:val="20"/>
      <w:lang w:eastAsia="pt-BR"/>
    </w:rPr>
  </w:style>
  <w:style w:type="paragraph" w:styleId="Citao">
    <w:name w:val="Quote"/>
    <w:basedOn w:val="Normal"/>
    <w:next w:val="Normal"/>
    <w:link w:val="CitaoChar"/>
    <w:qFormat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uppressAutoHyphens w:val="0"/>
      <w:spacing w:before="120"/>
      <w:jc w:val="both"/>
    </w:pPr>
    <w:rPr>
      <w:rFonts w:ascii="Arial" w:eastAsia="Calibri" w:hAnsi="Arial" w:cs="Tahoma"/>
      <w:i/>
      <w:iCs/>
      <w:color w:val="000000"/>
      <w:sz w:val="20"/>
      <w:szCs w:val="24"/>
      <w:lang w:eastAsia="en-US"/>
    </w:rPr>
  </w:style>
  <w:style w:type="paragraph" w:customStyle="1" w:styleId="Nivel1">
    <w:name w:val="Nivel1"/>
    <w:basedOn w:val="Ttulo1"/>
    <w:next w:val="Normal"/>
    <w:link w:val="Nivel1Char"/>
    <w:qFormat/>
    <w:pPr>
      <w:suppressAutoHyphens w:val="0"/>
      <w:spacing w:after="120" w:line="276" w:lineRule="auto"/>
      <w:jc w:val="both"/>
      <w:outlineLvl w:val="9"/>
    </w:pPr>
    <w:rPr>
      <w:rFonts w:ascii="Arial" w:hAnsi="Arial" w:cs="Arial"/>
      <w:bCs w:val="0"/>
      <w:sz w:val="32"/>
      <w:szCs w:val="32"/>
      <w:lang w:eastAsia="en-US"/>
    </w:rPr>
  </w:style>
  <w:style w:type="paragraph" w:customStyle="1" w:styleId="Standard">
    <w:name w:val="Standard"/>
    <w:qFormat/>
    <w:pPr>
      <w:overflowPunct w:val="0"/>
    </w:pPr>
    <w:rPr>
      <w:rFonts w:ascii="Liberation Serif" w:eastAsia="NSimSun" w:hAnsi="Liberation Serif" w:cs="Lucida Sans"/>
      <w:kern w:val="2"/>
      <w:sz w:val="24"/>
      <w:szCs w:val="24"/>
      <w:lang w:eastAsia="zh-CN" w:bidi="hi-IN"/>
    </w:rPr>
  </w:style>
  <w:style w:type="paragraph" w:customStyle="1" w:styleId="citao2">
    <w:name w:val="citação 2"/>
    <w:basedOn w:val="Citao"/>
    <w:qFormat/>
    <w:pPr>
      <w:suppressAutoHyphens/>
    </w:pPr>
    <w:rPr>
      <w:kern w:val="2"/>
      <w:szCs w:val="20"/>
      <w:lang w:eastAsia="zh-CN" w:bidi="hi-IN"/>
    </w:rPr>
  </w:style>
  <w:style w:type="paragraph" w:customStyle="1" w:styleId="Nivel2">
    <w:name w:val="Nivel 2"/>
    <w:basedOn w:val="Normal"/>
    <w:link w:val="Nivel2Char"/>
    <w:qFormat/>
    <w:pPr>
      <w:suppressAutoHyphens w:val="0"/>
      <w:spacing w:before="120" w:after="120" w:line="276" w:lineRule="auto"/>
      <w:jc w:val="both"/>
    </w:pPr>
    <w:rPr>
      <w:rFonts w:ascii="Arial" w:eastAsia="Calibri" w:hAnsi="Arial" w:cs="Arial"/>
      <w:color w:val="000000"/>
      <w:sz w:val="22"/>
      <w:szCs w:val="22"/>
      <w:lang w:eastAsia="en-US"/>
    </w:rPr>
  </w:style>
  <w:style w:type="paragraph" w:customStyle="1" w:styleId="Nivel3">
    <w:name w:val="Nivel 3"/>
    <w:basedOn w:val="PargrafodaLista"/>
    <w:qFormat/>
    <w:pPr>
      <w:tabs>
        <w:tab w:val="left" w:pos="360"/>
      </w:tabs>
      <w:suppressAutoHyphens w:val="0"/>
      <w:spacing w:before="120" w:after="120"/>
      <w:ind w:left="425"/>
      <w:jc w:val="both"/>
    </w:pPr>
    <w:rPr>
      <w:rFonts w:ascii="Arial" w:hAnsi="Arial" w:cs="Arial"/>
      <w:sz w:val="20"/>
    </w:rPr>
  </w:style>
  <w:style w:type="paragraph" w:customStyle="1" w:styleId="TableParagraph">
    <w:name w:val="Table Paragraph"/>
    <w:basedOn w:val="Normal"/>
    <w:qFormat/>
    <w:pPr>
      <w:widowControl w:val="0"/>
      <w:suppressAutoHyphens w:val="0"/>
    </w:pPr>
    <w:rPr>
      <w:rFonts w:ascii="Calibri" w:eastAsia="Calibri" w:hAnsi="Calibri" w:cs="Calibri"/>
      <w:sz w:val="22"/>
      <w:szCs w:val="22"/>
      <w:lang w:val="pt-PT" w:eastAsia="en-US"/>
    </w:rPr>
  </w:style>
  <w:style w:type="paragraph" w:customStyle="1" w:styleId="PADRO">
    <w:name w:val="PADRÃO"/>
    <w:qFormat/>
    <w:pPr>
      <w:keepNext/>
      <w:widowControl w:val="0"/>
      <w:shd w:val="clear" w:color="auto" w:fill="FFFFFF"/>
      <w:overflowPunct w:val="0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 w:val="24"/>
      <w:szCs w:val="24"/>
      <w:lang w:eastAsia="zh-CN" w:bidi="hi-IN"/>
    </w:rPr>
  </w:style>
  <w:style w:type="paragraph" w:customStyle="1" w:styleId="Contedodatabela">
    <w:name w:val="Conteúdo da tabela"/>
    <w:basedOn w:val="Normal"/>
    <w:qFormat/>
  </w:style>
  <w:style w:type="paragraph" w:customStyle="1" w:styleId="Default">
    <w:name w:val="Default"/>
    <w:qFormat/>
    <w:pPr>
      <w:overflowPunct w:val="0"/>
    </w:pPr>
    <w:rPr>
      <w:rFonts w:ascii="Times New Roman" w:eastAsia="Times New Roman" w:hAnsi="Times New Roman" w:cs="Times New Roman"/>
      <w:color w:val="000000"/>
      <w:sz w:val="24"/>
      <w:szCs w:val="24"/>
      <w:lang w:eastAsia="zh-CN"/>
    </w:rPr>
  </w:style>
  <w:style w:type="paragraph" w:customStyle="1" w:styleId="Ttulodetabela">
    <w:name w:val="Título de tabela"/>
    <w:basedOn w:val="Contedodatabela"/>
    <w:qFormat/>
    <w:pPr>
      <w:suppressLineNumbers/>
      <w:jc w:val="center"/>
    </w:pPr>
    <w:rPr>
      <w:b/>
      <w:bCs/>
    </w:rPr>
  </w:style>
  <w:style w:type="paragraph" w:customStyle="1" w:styleId="Nivel01">
    <w:name w:val="Nivel 01"/>
    <w:basedOn w:val="Ttulo1"/>
    <w:qFormat/>
    <w:pPr>
      <w:tabs>
        <w:tab w:val="left" w:pos="567"/>
      </w:tabs>
      <w:spacing w:before="240"/>
      <w:jc w:val="both"/>
      <w:outlineLvl w:val="9"/>
    </w:pPr>
    <w:rPr>
      <w:rFonts w:ascii="Ecofont_Spranq_eco_Sans" w:eastAsia="MS Gothic" w:hAnsi="Ecofont_Spranq_eco_Sans" w:cs="Times New Roman"/>
      <w:sz w:val="20"/>
      <w:szCs w:val="20"/>
    </w:rPr>
  </w:style>
  <w:style w:type="paragraph" w:customStyle="1" w:styleId="caption2">
    <w:name w:val="caption2"/>
    <w:basedOn w:val="Normal"/>
    <w:qFormat/>
    <w:pPr>
      <w:suppressLineNumbers/>
      <w:spacing w:before="120" w:after="120"/>
    </w:pPr>
    <w:rPr>
      <w:rFonts w:cs="Lucida Sans"/>
      <w:i/>
      <w:iCs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ortaldatransparencia.gov.br/ceis" TargetMode="External"/><Relationship Id="rId13" Type="http://schemas.openxmlformats.org/officeDocument/2006/relationships/hyperlink" Target="http://www.planalto.gov.br/ccivil_03/_ato2019-2022/2021/lei/L14133.htm" TargetMode="External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tst.jus.br/" TargetMode="External"/><Relationship Id="rId12" Type="http://schemas.openxmlformats.org/officeDocument/2006/relationships/hyperlink" Target="http://www.portaldoempreendedor.gov.br/" TargetMode="External"/><Relationship Id="rId17" Type="http://schemas.openxmlformats.org/officeDocument/2006/relationships/footer" Target="footer1.xml"/><Relationship Id="rId2" Type="http://schemas.openxmlformats.org/officeDocument/2006/relationships/settings" Target="settings.xml"/><Relationship Id="rId16" Type="http://schemas.openxmlformats.org/officeDocument/2006/relationships/header" Target="header1.xml"/><Relationship Id="rId1" Type="http://schemas.openxmlformats.org/officeDocument/2006/relationships/styles" Target="styles.xml"/><Relationship Id="rId6" Type="http://schemas.openxmlformats.org/officeDocument/2006/relationships/hyperlink" Target="https://internet.sefaz.es.gov.br/" TargetMode="External"/><Relationship Id="rId11" Type="http://schemas.openxmlformats.org/officeDocument/2006/relationships/hyperlink" Target="https://certidoesapf.apps.tcu.gov.br/" TargetMode="External"/><Relationship Id="rId5" Type="http://schemas.openxmlformats.org/officeDocument/2006/relationships/endnotes" Target="endnotes.xml"/><Relationship Id="rId15" Type="http://schemas.openxmlformats.org/officeDocument/2006/relationships/hyperlink" Target="https://www.planalto.gov.br/ccivil_03/leis/lcp/lcp123.htm" TargetMode="External"/><Relationship Id="rId10" Type="http://schemas.openxmlformats.org/officeDocument/2006/relationships/hyperlink" Target="https://www.tcees.tc.br/portal-da-transparencia/consultas/lista-de" TargetMode="External"/><Relationship Id="rId19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hyperlink" Target="http://www.cnj.jus.br/improbidade_adm/consultar_requerido.php" TargetMode="External"/><Relationship Id="rId14" Type="http://schemas.openxmlformats.org/officeDocument/2006/relationships/hyperlink" Target="https://www.planalto.gov.br/ccivil_03/leis/lcp/lcp123.ht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799</TotalTime>
  <Pages>9</Pages>
  <Words>4386</Words>
  <Characters>23685</Characters>
  <Application>Microsoft Office Word</Application>
  <DocSecurity>0</DocSecurity>
  <Lines>197</Lines>
  <Paragraphs>56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Ruth Barbara da Silwa Nascimento</dc:creator>
  <dc:description/>
  <cp:lastModifiedBy>Erliton de Mello Braz</cp:lastModifiedBy>
  <cp:revision>129</cp:revision>
  <cp:lastPrinted>2025-04-02T16:43:00Z</cp:lastPrinted>
  <dcterms:created xsi:type="dcterms:W3CDTF">2025-04-02T16:32:00Z</dcterms:created>
  <dcterms:modified xsi:type="dcterms:W3CDTF">2025-04-02T16:43:00Z</dcterms:modified>
  <dc:language>pt-BR</dc:language>
</cp:coreProperties>
</file>